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6A85" w:rsidRPr="00F36A85" w:rsidRDefault="00F36A85" w:rsidP="00F36A85">
      <w:pPr>
        <w:keepNext/>
        <w:keepLines/>
        <w:spacing w:before="200" w:after="0" w:line="240" w:lineRule="auto"/>
        <w:outlineLvl w:val="2"/>
        <w:rPr>
          <w:rFonts w:ascii="Cambria" w:eastAsia="Times New Roman" w:hAnsi="Cambria" w:cs="Times New Roman"/>
          <w:bCs/>
          <w:i/>
          <w:color w:val="4F81BD"/>
          <w:sz w:val="24"/>
          <w:szCs w:val="24"/>
          <w:lang w:eastAsia="ru-RU"/>
        </w:rPr>
      </w:pPr>
      <w:r w:rsidRPr="00F36A85">
        <w:rPr>
          <w:rFonts w:ascii="Cambria" w:eastAsia="Times New Roman" w:hAnsi="Cambria" w:cs="Times New Roman"/>
          <w:b/>
          <w:bCs/>
          <w:color w:val="4F81BD"/>
          <w:sz w:val="24"/>
          <w:szCs w:val="24"/>
          <w:lang w:eastAsia="ru-RU"/>
        </w:rPr>
        <w:t xml:space="preserve">                                                                             </w:t>
      </w:r>
      <w:r w:rsidRPr="00F36A85">
        <w:rPr>
          <w:rFonts w:ascii="Cambria" w:eastAsia="Times New Roman" w:hAnsi="Cambria" w:cs="Times New Roman"/>
          <w:b/>
          <w:noProof/>
          <w:color w:val="4F81BD"/>
          <w:sz w:val="48"/>
          <w:szCs w:val="24"/>
          <w:lang w:eastAsia="ru-RU"/>
        </w:rPr>
        <w:drawing>
          <wp:inline distT="0" distB="0" distL="0" distR="0" wp14:anchorId="5A4655D0" wp14:editId="5756EDF8">
            <wp:extent cx="501015" cy="564515"/>
            <wp:effectExtent l="0" t="0" r="0" b="6985"/>
            <wp:docPr id="1" name="Рисунок 1" descr="Описание: asekeevo-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asekeevo-герб"/>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015" cy="564515"/>
                    </a:xfrm>
                    <a:prstGeom prst="rect">
                      <a:avLst/>
                    </a:prstGeom>
                    <a:noFill/>
                    <a:ln>
                      <a:noFill/>
                    </a:ln>
                  </pic:spPr>
                </pic:pic>
              </a:graphicData>
            </a:graphic>
          </wp:inline>
        </w:drawing>
      </w:r>
      <w:r w:rsidRPr="00F36A85">
        <w:rPr>
          <w:rFonts w:ascii="Cambria" w:eastAsia="Times New Roman" w:hAnsi="Cambria" w:cs="Times New Roman"/>
          <w:b/>
          <w:bCs/>
          <w:color w:val="4F81BD"/>
          <w:sz w:val="24"/>
          <w:szCs w:val="24"/>
          <w:lang w:eastAsia="ru-RU"/>
        </w:rPr>
        <w:t xml:space="preserve">             ПРОЕКТ</w:t>
      </w:r>
    </w:p>
    <w:p w:rsidR="00F36A85" w:rsidRPr="00F36A85" w:rsidRDefault="00F36A85" w:rsidP="00F36A85">
      <w:pPr>
        <w:keepNext/>
        <w:keepLines/>
        <w:spacing w:before="200" w:after="0" w:line="240" w:lineRule="auto"/>
        <w:jc w:val="center"/>
        <w:outlineLvl w:val="2"/>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СОВЕТ  ДЕПУТАТОВ</w:t>
      </w:r>
    </w:p>
    <w:p w:rsidR="00F36A85" w:rsidRPr="00F36A85" w:rsidRDefault="00F36A85" w:rsidP="00F36A85">
      <w:pPr>
        <w:keepNext/>
        <w:spacing w:after="0" w:line="240" w:lineRule="auto"/>
        <w:jc w:val="center"/>
        <w:outlineLvl w:val="1"/>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 xml:space="preserve">МУНИЦИПАЛЬНОГО ОБРАЗОВАНИЯ </w:t>
      </w:r>
    </w:p>
    <w:p w:rsidR="00F36A85" w:rsidRPr="00F36A85" w:rsidRDefault="00F36A85" w:rsidP="00F36A85">
      <w:pPr>
        <w:keepNext/>
        <w:spacing w:after="0" w:line="240" w:lineRule="auto"/>
        <w:jc w:val="center"/>
        <w:outlineLvl w:val="1"/>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КУТЛУЕВСКИЙ СЕЛЬСОВЕТ</w:t>
      </w:r>
    </w:p>
    <w:p w:rsidR="00F36A85" w:rsidRPr="00F36A85" w:rsidRDefault="00F36A85" w:rsidP="00F36A85">
      <w:pPr>
        <w:keepNext/>
        <w:spacing w:after="0" w:line="240" w:lineRule="auto"/>
        <w:jc w:val="center"/>
        <w:outlineLvl w:val="1"/>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АСЕКЕЕВСКОГО РАЙОНА</w:t>
      </w:r>
    </w:p>
    <w:p w:rsidR="00F36A85" w:rsidRPr="00F36A85" w:rsidRDefault="00F36A85" w:rsidP="00F36A85">
      <w:pPr>
        <w:keepNext/>
        <w:spacing w:after="0" w:line="240" w:lineRule="auto"/>
        <w:jc w:val="center"/>
        <w:outlineLvl w:val="1"/>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 xml:space="preserve"> ОРЕНБУРГСКОЙ  ОБЛАСТИ                             </w:t>
      </w:r>
    </w:p>
    <w:p w:rsidR="00F36A85" w:rsidRPr="00F36A85" w:rsidRDefault="00F36A85" w:rsidP="00F36A85">
      <w:pPr>
        <w:jc w:val="center"/>
        <w:rPr>
          <w:rFonts w:ascii="Times New Roman" w:eastAsia="Times New Roman" w:hAnsi="Times New Roman" w:cs="Times New Roman"/>
          <w:b/>
          <w:sz w:val="28"/>
          <w:szCs w:val="28"/>
          <w:lang w:eastAsia="ru-RU"/>
        </w:rPr>
      </w:pPr>
      <w:r w:rsidRPr="00F36A85">
        <w:rPr>
          <w:rFonts w:ascii="Times New Roman" w:eastAsia="Times New Roman" w:hAnsi="Times New Roman" w:cs="Times New Roman"/>
          <w:b/>
          <w:sz w:val="28"/>
          <w:szCs w:val="28"/>
          <w:lang w:eastAsia="ru-RU"/>
        </w:rPr>
        <w:t>четвертого  созыва</w:t>
      </w:r>
    </w:p>
    <w:p w:rsidR="00F36A85" w:rsidRPr="00F36A85" w:rsidRDefault="00F36A85" w:rsidP="00F36A85">
      <w:pPr>
        <w:jc w:val="center"/>
        <w:rPr>
          <w:rFonts w:ascii="Times New Roman" w:eastAsia="Times New Roman" w:hAnsi="Times New Roman" w:cs="Times New Roman"/>
          <w:b/>
          <w:sz w:val="28"/>
          <w:szCs w:val="28"/>
          <w:lang w:eastAsia="ru-RU"/>
        </w:rPr>
      </w:pPr>
      <w:r w:rsidRPr="00F36A85">
        <w:rPr>
          <w:rFonts w:ascii="Times New Roman" w:eastAsia="Times New Roman" w:hAnsi="Times New Roman" w:cs="Times New Roman"/>
          <w:b/>
          <w:sz w:val="28"/>
          <w:szCs w:val="28"/>
          <w:lang w:eastAsia="ru-RU"/>
        </w:rPr>
        <w:t>РЕШЕНИЕ</w:t>
      </w:r>
    </w:p>
    <w:p w:rsidR="00F36A85" w:rsidRPr="00F36A85" w:rsidRDefault="00F36A85" w:rsidP="00F36A85">
      <w:pPr>
        <w:rPr>
          <w:rFonts w:ascii="Times New Roman" w:eastAsia="Times New Roman" w:hAnsi="Times New Roman" w:cs="Times New Roman"/>
          <w:b/>
          <w:bCs/>
          <w:sz w:val="24"/>
          <w:szCs w:val="24"/>
          <w:lang w:eastAsia="ru-RU"/>
        </w:rPr>
      </w:pP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lang w:eastAsia="ru-RU"/>
        </w:rPr>
        <w:tab/>
      </w:r>
      <w:r w:rsidRPr="00F36A85">
        <w:rPr>
          <w:rFonts w:ascii="Times New Roman" w:eastAsia="Times New Roman" w:hAnsi="Times New Roman" w:cs="Times New Roman"/>
          <w:b/>
          <w:bCs/>
          <w:sz w:val="28"/>
          <w:szCs w:val="28"/>
          <w:lang w:eastAsia="ru-RU"/>
        </w:rPr>
        <w:t xml:space="preserve">                              </w:t>
      </w:r>
      <w:r w:rsidRPr="00F36A85">
        <w:rPr>
          <w:rFonts w:ascii="Times New Roman" w:eastAsia="Times New Roman" w:hAnsi="Times New Roman" w:cs="Times New Roman"/>
          <w:b/>
          <w:bCs/>
          <w:sz w:val="28"/>
          <w:szCs w:val="28"/>
          <w:lang w:eastAsia="ru-RU"/>
        </w:rPr>
        <w:tab/>
        <w:t xml:space="preserve">                                                    </w:t>
      </w:r>
    </w:p>
    <w:p w:rsidR="00F36A85" w:rsidRPr="00F36A85" w:rsidRDefault="00F36A85" w:rsidP="00F36A85">
      <w:pPr>
        <w:rPr>
          <w:rFonts w:ascii="Times New Roman" w:eastAsia="Times New Roman" w:hAnsi="Times New Roman" w:cs="Times New Roman"/>
          <w:b/>
          <w:bCs/>
          <w:sz w:val="28"/>
          <w:szCs w:val="28"/>
          <w:lang w:eastAsia="ru-RU"/>
        </w:rPr>
      </w:pPr>
      <w:r w:rsidRPr="00F36A85">
        <w:rPr>
          <w:rFonts w:ascii="Times New Roman" w:eastAsia="Times New Roman" w:hAnsi="Times New Roman" w:cs="Times New Roman"/>
          <w:b/>
          <w:bCs/>
          <w:sz w:val="28"/>
          <w:szCs w:val="28"/>
          <w:lang w:eastAsia="ru-RU"/>
        </w:rPr>
        <w:t xml:space="preserve"> .2021                                      с. Кутлуево                                             № </w:t>
      </w:r>
    </w:p>
    <w:p w:rsidR="00F36A85" w:rsidRPr="00F36A85" w:rsidRDefault="00F36A85" w:rsidP="00F36A85">
      <w:pPr>
        <w:jc w:val="center"/>
        <w:rPr>
          <w:rFonts w:ascii="Times New Roman" w:eastAsia="Calibri" w:hAnsi="Times New Roman" w:cs="Times New Roman"/>
          <w:sz w:val="24"/>
          <w:szCs w:val="24"/>
        </w:rPr>
      </w:pPr>
    </w:p>
    <w:p w:rsidR="00F36A85" w:rsidRPr="00F36A85" w:rsidRDefault="00F36A85" w:rsidP="00F36A85">
      <w:pPr>
        <w:spacing w:after="0" w:line="240" w:lineRule="auto"/>
        <w:jc w:val="center"/>
        <w:textAlignment w:val="baseline"/>
        <w:rPr>
          <w:rFonts w:ascii="Times New Roman" w:eastAsia="Times New Roman" w:hAnsi="Times New Roman" w:cs="Times New Roman"/>
          <w:b/>
          <w:sz w:val="28"/>
          <w:szCs w:val="28"/>
          <w:lang w:eastAsia="ru-RU"/>
        </w:rPr>
      </w:pPr>
      <w:r w:rsidRPr="00F36A85">
        <w:rPr>
          <w:rFonts w:ascii="Times New Roman" w:eastAsia="Times New Roman" w:hAnsi="Times New Roman" w:cs="Times New Roman"/>
          <w:b/>
          <w:bCs/>
          <w:sz w:val="28"/>
          <w:szCs w:val="28"/>
          <w:lang w:eastAsia="ru-RU"/>
        </w:rPr>
        <w:t>Об утверждении </w:t>
      </w:r>
      <w:hyperlink r:id="rId6" w:anchor="65C0IR" w:history="1">
        <w:r w:rsidRPr="00F36A85">
          <w:rPr>
            <w:rFonts w:ascii="Times New Roman" w:eastAsia="Times New Roman" w:hAnsi="Times New Roman" w:cs="Times New Roman"/>
            <w:b/>
            <w:bCs/>
            <w:sz w:val="28"/>
            <w:szCs w:val="28"/>
            <w:lang w:eastAsia="ru-RU"/>
          </w:rPr>
          <w:t>Положения о муниципальном земельном контроле на территории муниципального</w:t>
        </w:r>
      </w:hyperlink>
      <w:r w:rsidRPr="00F36A85">
        <w:rPr>
          <w:rFonts w:ascii="Times New Roman" w:eastAsia="Times New Roman" w:hAnsi="Times New Roman" w:cs="Times New Roman"/>
          <w:b/>
          <w:bCs/>
          <w:sz w:val="28"/>
          <w:szCs w:val="28"/>
          <w:lang w:eastAsia="ru-RU"/>
        </w:rPr>
        <w:t xml:space="preserve"> образования Кутлуевский сельсовет </w:t>
      </w:r>
      <w:r w:rsidRPr="00F36A85">
        <w:rPr>
          <w:rFonts w:ascii="Times New Roman" w:eastAsia="Times New Roman" w:hAnsi="Times New Roman" w:cs="Times New Roman"/>
          <w:b/>
          <w:sz w:val="28"/>
          <w:szCs w:val="28"/>
          <w:lang w:eastAsia="ru-RU"/>
        </w:rPr>
        <w:br/>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b/>
          <w:sz w:val="28"/>
          <w:szCs w:val="28"/>
          <w:lang w:eastAsia="ru-RU"/>
        </w:rPr>
      </w:pPr>
      <w:r w:rsidRPr="00F36A85">
        <w:rPr>
          <w:rFonts w:ascii="Times New Roman" w:eastAsia="Times New Roman" w:hAnsi="Times New Roman" w:cs="Times New Roman"/>
          <w:sz w:val="28"/>
          <w:szCs w:val="28"/>
          <w:lang w:eastAsia="ru-RU"/>
        </w:rPr>
        <w:t>В соответствии со </w:t>
      </w:r>
      <w:hyperlink r:id="rId7" w:anchor="A780N9" w:history="1">
        <w:r w:rsidRPr="00F36A85">
          <w:rPr>
            <w:rFonts w:ascii="Times New Roman" w:eastAsia="Times New Roman" w:hAnsi="Times New Roman" w:cs="Times New Roman"/>
            <w:sz w:val="28"/>
            <w:szCs w:val="28"/>
            <w:lang w:eastAsia="ru-RU"/>
          </w:rPr>
          <w:t>статьей 72 Земельного кодекса Российской Федерации</w:t>
        </w:r>
      </w:hyperlink>
      <w:r w:rsidRPr="00F36A85">
        <w:rPr>
          <w:rFonts w:ascii="Times New Roman" w:eastAsia="Times New Roman" w:hAnsi="Times New Roman" w:cs="Times New Roman"/>
          <w:sz w:val="28"/>
          <w:szCs w:val="28"/>
          <w:lang w:eastAsia="ru-RU"/>
        </w:rPr>
        <w:t>, </w:t>
      </w:r>
      <w:hyperlink r:id="rId8" w:anchor="64U0IK" w:history="1">
        <w:r w:rsidRPr="00F36A85">
          <w:rPr>
            <w:rFonts w:ascii="Times New Roman" w:eastAsia="Times New Roman" w:hAnsi="Times New Roman" w:cs="Times New Roman"/>
            <w:sz w:val="28"/>
            <w:szCs w:val="28"/>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8"/>
          <w:szCs w:val="28"/>
          <w:lang w:eastAsia="ru-RU"/>
        </w:rPr>
        <w:t>», Уставом муниципального образования Кутлуевский сельсовет Асекеевского района Оренбургской области, Совет депутатов решил:</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8"/>
          <w:szCs w:val="28"/>
          <w:lang w:eastAsia="ru-RU"/>
        </w:rPr>
      </w:pPr>
      <w:r w:rsidRPr="00F36A85">
        <w:rPr>
          <w:rFonts w:ascii="Times New Roman" w:eastAsia="Times New Roman" w:hAnsi="Times New Roman" w:cs="Times New Roman"/>
          <w:sz w:val="28"/>
          <w:szCs w:val="28"/>
          <w:lang w:eastAsia="ru-RU"/>
        </w:rPr>
        <w:t xml:space="preserve">1. Утвердить Положение о муниципальном земельном контроле на территории муниципального </w:t>
      </w:r>
      <w:r w:rsidRPr="00F36A85">
        <w:rPr>
          <w:rFonts w:ascii="Times New Roman" w:eastAsia="Times New Roman" w:hAnsi="Times New Roman" w:cs="Times New Roman"/>
          <w:bCs/>
          <w:sz w:val="28"/>
          <w:szCs w:val="28"/>
          <w:lang w:eastAsia="ru-RU"/>
        </w:rPr>
        <w:t xml:space="preserve">образования Кутлуевский сельсовет </w:t>
      </w:r>
      <w:r w:rsidRPr="00F36A85">
        <w:rPr>
          <w:rFonts w:ascii="Times New Roman" w:eastAsia="Times New Roman" w:hAnsi="Times New Roman" w:cs="Times New Roman"/>
          <w:sz w:val="28"/>
          <w:szCs w:val="28"/>
          <w:lang w:eastAsia="ru-RU"/>
        </w:rPr>
        <w:t xml:space="preserve">согласно </w:t>
      </w:r>
      <w:hyperlink r:id="rId9" w:anchor="65C0IR" w:history="1">
        <w:r w:rsidRPr="00F36A85">
          <w:rPr>
            <w:rFonts w:ascii="Times New Roman" w:eastAsia="Times New Roman" w:hAnsi="Times New Roman" w:cs="Times New Roman"/>
            <w:sz w:val="28"/>
            <w:szCs w:val="28"/>
            <w:lang w:eastAsia="ru-RU"/>
          </w:rPr>
          <w:t>приложению</w:t>
        </w:r>
      </w:hyperlink>
      <w:r w:rsidRPr="00F36A85">
        <w:rPr>
          <w:rFonts w:ascii="Times New Roman" w:eastAsia="Times New Roman" w:hAnsi="Times New Roman" w:cs="Times New Roman"/>
          <w:sz w:val="28"/>
          <w:szCs w:val="28"/>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8"/>
          <w:szCs w:val="28"/>
          <w:lang w:eastAsia="ru-RU"/>
        </w:rPr>
      </w:pPr>
      <w:r w:rsidRPr="00F36A85">
        <w:rPr>
          <w:rFonts w:ascii="Times New Roman" w:eastAsia="Times New Roman" w:hAnsi="Times New Roman" w:cs="Times New Roman"/>
          <w:sz w:val="28"/>
          <w:szCs w:val="28"/>
          <w:lang w:eastAsia="ru-RU"/>
        </w:rPr>
        <w:t xml:space="preserve">2. Настоящее решение вступает в силу после официального обнародования и подлежит размещению на официальном сайте : </w:t>
      </w:r>
      <w:hyperlink r:id="rId10" w:history="1">
        <w:r w:rsidRPr="00F36A85">
          <w:rPr>
            <w:rFonts w:ascii="Times New Roman" w:eastAsia="Times New Roman" w:hAnsi="Times New Roman" w:cs="Times New Roman"/>
            <w:color w:val="0000FF"/>
            <w:sz w:val="28"/>
            <w:szCs w:val="28"/>
            <w:u w:val="single"/>
            <w:lang w:eastAsia="ru-RU"/>
          </w:rPr>
          <w:t>http://mo-kutluevo.ru</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8"/>
          <w:szCs w:val="28"/>
          <w:lang w:eastAsia="ru-RU"/>
        </w:rPr>
      </w:pP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8"/>
          <w:szCs w:val="28"/>
          <w:lang w:eastAsia="ru-RU"/>
        </w:rPr>
      </w:pP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p>
    <w:p w:rsidR="00F36A85" w:rsidRPr="00F36A85" w:rsidRDefault="00F36A85" w:rsidP="00F36A8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36A85">
        <w:rPr>
          <w:rFonts w:ascii="Times New Roman" w:eastAsia="Times New Roman" w:hAnsi="Times New Roman" w:cs="Times New Roman"/>
          <w:color w:val="000000"/>
          <w:sz w:val="28"/>
          <w:szCs w:val="28"/>
          <w:lang w:eastAsia="ru-RU"/>
        </w:rPr>
        <w:t xml:space="preserve">Председатель Совета депутатов                                               С.Д.Ахметшина </w:t>
      </w:r>
    </w:p>
    <w:p w:rsidR="00F36A85" w:rsidRPr="00F36A85" w:rsidRDefault="00F36A85" w:rsidP="00F36A85">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F36A85" w:rsidRPr="00F36A85" w:rsidRDefault="00F36A85" w:rsidP="00F36A85">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36A85">
        <w:rPr>
          <w:rFonts w:ascii="Times New Roman" w:eastAsia="Times New Roman" w:hAnsi="Times New Roman" w:cs="Times New Roman"/>
          <w:color w:val="000000"/>
          <w:sz w:val="28"/>
          <w:szCs w:val="28"/>
          <w:lang w:eastAsia="ru-RU"/>
        </w:rPr>
        <w:t xml:space="preserve">Глава муниципального образования                                         Р.З. Шарипов </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color w:val="444444"/>
          <w:sz w:val="24"/>
          <w:szCs w:val="24"/>
          <w:lang w:eastAsia="ru-RU"/>
        </w:rPr>
        <w:br/>
      </w:r>
    </w:p>
    <w:p w:rsidR="00F36A85" w:rsidRPr="00F36A85" w:rsidRDefault="00F36A85" w:rsidP="00F36A85">
      <w:pPr>
        <w:spacing w:after="0" w:line="240" w:lineRule="auto"/>
        <w:jc w:val="both"/>
        <w:textAlignment w:val="baseline"/>
        <w:rPr>
          <w:rFonts w:ascii="Times New Roman" w:eastAsia="Times New Roman" w:hAnsi="Times New Roman" w:cs="Times New Roman"/>
          <w:color w:val="444444"/>
          <w:sz w:val="24"/>
          <w:szCs w:val="24"/>
          <w:lang w:eastAsia="ru-RU"/>
        </w:rPr>
      </w:pPr>
    </w:p>
    <w:p w:rsidR="00F36A85" w:rsidRPr="00F36A85" w:rsidRDefault="00F36A85" w:rsidP="00F36A85">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F36A85">
        <w:rPr>
          <w:rFonts w:ascii="Times New Roman" w:eastAsia="Times New Roman" w:hAnsi="Times New Roman" w:cs="Times New Roman"/>
          <w:sz w:val="20"/>
          <w:szCs w:val="20"/>
          <w:lang w:eastAsia="ru-RU"/>
        </w:rPr>
        <w:lastRenderedPageBreak/>
        <w:t>Приложение</w:t>
      </w:r>
      <w:r w:rsidRPr="00F36A85">
        <w:rPr>
          <w:rFonts w:ascii="Times New Roman" w:eastAsia="Times New Roman" w:hAnsi="Times New Roman" w:cs="Times New Roman"/>
          <w:sz w:val="20"/>
          <w:szCs w:val="20"/>
          <w:lang w:eastAsia="ru-RU"/>
        </w:rPr>
        <w:br/>
        <w:t>к решению Совета депутатов</w:t>
      </w:r>
    </w:p>
    <w:p w:rsidR="00F36A85" w:rsidRPr="00F36A85" w:rsidRDefault="00F36A85" w:rsidP="00F36A85">
      <w:pPr>
        <w:keepNext/>
        <w:spacing w:after="0" w:line="240" w:lineRule="auto"/>
        <w:jc w:val="right"/>
        <w:textAlignment w:val="baseline"/>
        <w:outlineLvl w:val="1"/>
        <w:rPr>
          <w:rFonts w:ascii="Times New Roman" w:eastAsia="Times New Roman" w:hAnsi="Times New Roman" w:cs="Times New Roman"/>
          <w:sz w:val="20"/>
          <w:szCs w:val="20"/>
          <w:lang w:eastAsia="ru-RU"/>
        </w:rPr>
      </w:pPr>
      <w:r w:rsidRPr="00F36A85">
        <w:rPr>
          <w:rFonts w:ascii="Times New Roman" w:eastAsia="Times New Roman" w:hAnsi="Times New Roman" w:cs="Times New Roman"/>
          <w:sz w:val="20"/>
          <w:szCs w:val="20"/>
          <w:lang w:eastAsia="ru-RU"/>
        </w:rPr>
        <w:t xml:space="preserve"> от 2021 № </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color w:val="444444"/>
          <w:sz w:val="24"/>
          <w:szCs w:val="24"/>
          <w:lang w:eastAsia="ru-RU"/>
        </w:rPr>
        <w:br/>
      </w:r>
    </w:p>
    <w:p w:rsidR="00F36A85" w:rsidRPr="00F36A85" w:rsidRDefault="00F36A85" w:rsidP="00F36A85">
      <w:pPr>
        <w:spacing w:after="0" w:line="240" w:lineRule="auto"/>
        <w:jc w:val="center"/>
        <w:textAlignment w:val="baseline"/>
        <w:rPr>
          <w:rFonts w:ascii="Times New Roman" w:eastAsia="Times New Roman" w:hAnsi="Times New Roman" w:cs="Times New Roman"/>
          <w:b/>
          <w:bCs/>
          <w:sz w:val="24"/>
          <w:szCs w:val="24"/>
          <w:lang w:eastAsia="ru-RU"/>
        </w:rPr>
      </w:pPr>
      <w:r w:rsidRPr="00F36A85">
        <w:rPr>
          <w:rFonts w:ascii="Times New Roman" w:eastAsia="Times New Roman" w:hAnsi="Times New Roman" w:cs="Times New Roman"/>
          <w:b/>
          <w:bCs/>
          <w:sz w:val="24"/>
          <w:szCs w:val="24"/>
          <w:lang w:eastAsia="ru-RU"/>
        </w:rPr>
        <w:t xml:space="preserve">Положение </w:t>
      </w:r>
    </w:p>
    <w:p w:rsidR="00F36A85" w:rsidRPr="00F36A85" w:rsidRDefault="00F36A85" w:rsidP="00F36A85">
      <w:pPr>
        <w:spacing w:after="0" w:line="240" w:lineRule="auto"/>
        <w:jc w:val="center"/>
        <w:textAlignment w:val="baseline"/>
        <w:rPr>
          <w:rFonts w:ascii="Times New Roman" w:eastAsia="Times New Roman" w:hAnsi="Times New Roman" w:cs="Times New Roman"/>
          <w:b/>
          <w:bCs/>
          <w:sz w:val="24"/>
          <w:szCs w:val="24"/>
          <w:lang w:eastAsia="ru-RU"/>
        </w:rPr>
      </w:pPr>
      <w:r w:rsidRPr="00F36A85">
        <w:rPr>
          <w:rFonts w:ascii="Times New Roman" w:eastAsia="Times New Roman" w:hAnsi="Times New Roman" w:cs="Times New Roman"/>
          <w:b/>
          <w:bCs/>
          <w:sz w:val="24"/>
          <w:szCs w:val="24"/>
          <w:lang w:eastAsia="ru-RU"/>
        </w:rPr>
        <w:t xml:space="preserve">о муниципальном земельном контроле </w:t>
      </w:r>
    </w:p>
    <w:p w:rsidR="00F36A85" w:rsidRPr="00F36A85" w:rsidRDefault="00F36A85" w:rsidP="00F36A85">
      <w:pPr>
        <w:spacing w:after="0" w:line="240" w:lineRule="auto"/>
        <w:jc w:val="center"/>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b/>
          <w:bCs/>
          <w:sz w:val="24"/>
          <w:szCs w:val="24"/>
          <w:lang w:eastAsia="ru-RU"/>
        </w:rPr>
        <w:t>на территории муниципального образования Кутлуевский сельсовет</w:t>
      </w:r>
    </w:p>
    <w:p w:rsidR="00F36A85" w:rsidRPr="00F36A85" w:rsidRDefault="00F36A85" w:rsidP="00F36A85">
      <w:pPr>
        <w:spacing w:after="0" w:line="240" w:lineRule="auto"/>
        <w:jc w:val="both"/>
        <w:textAlignment w:val="baseline"/>
        <w:rPr>
          <w:rFonts w:ascii="Times New Roman" w:eastAsia="Times New Roman" w:hAnsi="Times New Roman" w:cs="Times New Roman"/>
          <w:sz w:val="24"/>
          <w:szCs w:val="24"/>
          <w:lang w:eastAsia="ru-RU"/>
        </w:rPr>
      </w:pPr>
    </w:p>
    <w:p w:rsidR="00F36A85" w:rsidRPr="00F36A85" w:rsidRDefault="00F36A85" w:rsidP="00F36A85">
      <w:pPr>
        <w:spacing w:after="0" w:line="240" w:lineRule="auto"/>
        <w:jc w:val="both"/>
        <w:textAlignment w:val="baseline"/>
        <w:rPr>
          <w:rFonts w:ascii="Times New Roman" w:eastAsia="Times New Roman" w:hAnsi="Times New Roman" w:cs="Times New Roman"/>
          <w:sz w:val="24"/>
          <w:szCs w:val="24"/>
          <w:lang w:eastAsia="ru-RU"/>
        </w:rPr>
      </w:pPr>
    </w:p>
    <w:p w:rsidR="00F36A85" w:rsidRPr="00F36A85" w:rsidRDefault="00F36A85" w:rsidP="00F36A85">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F36A85">
        <w:rPr>
          <w:rFonts w:ascii="Times New Roman" w:eastAsia="Times New Roman" w:hAnsi="Times New Roman" w:cs="Times New Roman"/>
          <w:b/>
          <w:sz w:val="24"/>
          <w:szCs w:val="24"/>
          <w:lang w:eastAsia="ru-RU"/>
        </w:rPr>
        <w:t>1. Общие положения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1.1. Положение о муниципальном земельном контроле на территории муниципального образования </w:t>
      </w:r>
      <w:r w:rsidRPr="00F36A85">
        <w:rPr>
          <w:rFonts w:ascii="Times New Roman" w:eastAsia="Times New Roman" w:hAnsi="Times New Roman" w:cs="Times New Roman"/>
          <w:bCs/>
          <w:sz w:val="24"/>
          <w:szCs w:val="24"/>
          <w:lang w:eastAsia="ru-RU"/>
        </w:rPr>
        <w:t xml:space="preserve">Кутлуевский сельсовет  </w:t>
      </w:r>
      <w:r w:rsidRPr="00F36A85">
        <w:rPr>
          <w:rFonts w:ascii="Times New Roman" w:eastAsia="Times New Roman" w:hAnsi="Times New Roman" w:cs="Times New Roman"/>
          <w:sz w:val="24"/>
          <w:szCs w:val="24"/>
          <w:lang w:eastAsia="ru-RU"/>
        </w:rPr>
        <w:t>(далее - Положение) определяет правила организации и осуществления деятельности муниципального образования Кутлуевский сельсовет  соблюдения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 нарушение которых законодательством Российской Федерации предусмотрена административная и иные виды ответственности (далее - муниципальный земельный контроль).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1.2. Предметом муниципального земельного контроля на территории муниципального образования Кутлуевский сельсовет: соблюдение юридическими лицами, индивидуальными предпринимателями и гражданами (далее - контролируемые лица) обязательных требований, установленных законами и иными нормативными правовыми актами Российской Федерации, (далее - обязательные требования), в области использования земель, за нарушение которых законодательством Российской Федерации, предусмотрена административная и иные виды ответственности; соблюдение контролируемыми лицами требований, содержащихся в разрешительных документах, и требований документов, исполнение которых является необходимым в соответствии с законодательством Российской Федерации; исполнение контролируемыми лицами решений, принимаемых по результатам контрольных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1.3. Муниципальный земельный контроль в отношении объектов земельных отношений на территории муниципального образования Кутлуевский сельсовет  осуществляется Администрацией Кутлуевского сельсовета (далее - уполномоченный орган).</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1.4. Уполномоченный орган при осуществлении муниципального земельного контроля проводит контрольные (надзорные) мероприятия из числа предусмотренных </w:t>
      </w:r>
      <w:hyperlink r:id="rId11"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 (далее - контрольные (надзорные)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1.5. В целях, связанных с осуществлением муниципального земельного контроля, уполномоченный орган получает на безвозмездной основе документы и (или) сведения от иных органов либо подведомственных таким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1.6. Объектами муниципального земельного контроля являются земли, расположенные в границах муниципального образования Кутлуевский сельсовет , земельные участки и их части независимо от прав на них (далее - объекты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1.7. Уполномоченный орган обеспечивает учет объектов контроля в рамках осуществления муниципального земельного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 Муниципальный земельный контроль осуществляется в соответствии с:</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1.8.1. </w:t>
      </w:r>
      <w:hyperlink r:id="rId12" w:history="1">
        <w:r w:rsidRPr="00F36A85">
          <w:rPr>
            <w:rFonts w:ascii="Times New Roman" w:eastAsia="Times New Roman" w:hAnsi="Times New Roman" w:cs="Times New Roman"/>
            <w:sz w:val="24"/>
            <w:szCs w:val="24"/>
            <w:lang w:eastAsia="ru-RU"/>
          </w:rPr>
          <w:t>Земельным кодексом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1.8.2. </w:t>
      </w:r>
      <w:hyperlink r:id="rId13" w:history="1">
        <w:r w:rsidRPr="00F36A85">
          <w:rPr>
            <w:rFonts w:ascii="Times New Roman" w:eastAsia="Times New Roman" w:hAnsi="Times New Roman" w:cs="Times New Roman"/>
            <w:sz w:val="24"/>
            <w:szCs w:val="24"/>
            <w:lang w:eastAsia="ru-RU"/>
          </w:rPr>
          <w:t>Кодексом Российской Федерации об административных правонарушениях</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1.8.3. </w:t>
      </w:r>
      <w:hyperlink r:id="rId14" w:anchor="7D20K3" w:history="1">
        <w:r w:rsidRPr="00F36A85">
          <w:rPr>
            <w:rFonts w:ascii="Times New Roman" w:eastAsia="Times New Roman" w:hAnsi="Times New Roman" w:cs="Times New Roman"/>
            <w:sz w:val="24"/>
            <w:szCs w:val="24"/>
            <w:lang w:eastAsia="ru-RU"/>
          </w:rPr>
          <w:t>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1.8.4. </w:t>
      </w:r>
      <w:hyperlink r:id="rId15"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1.8.5. </w:t>
      </w:r>
      <w:hyperlink r:id="rId16" w:history="1">
        <w:r w:rsidRPr="00F36A85">
          <w:rPr>
            <w:rFonts w:ascii="Times New Roman" w:eastAsia="Times New Roman" w:hAnsi="Times New Roman" w:cs="Times New Roman"/>
            <w:sz w:val="24"/>
            <w:szCs w:val="24"/>
            <w:lang w:eastAsia="ru-RU"/>
          </w:rPr>
          <w:t>Постановлением Правительства Российской Федерации от 30 июня 2010 года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1.8.6. </w:t>
      </w:r>
      <w:hyperlink r:id="rId17" w:history="1">
        <w:r w:rsidRPr="00F36A85">
          <w:rPr>
            <w:rFonts w:ascii="Times New Roman" w:eastAsia="Times New Roman" w:hAnsi="Times New Roman" w:cs="Times New Roman"/>
            <w:sz w:val="24"/>
            <w:szCs w:val="24"/>
            <w:lang w:eastAsia="ru-RU"/>
          </w:rPr>
          <w:t>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p>
    <w:p w:rsidR="00F36A85" w:rsidRPr="00F36A85" w:rsidRDefault="00F36A85" w:rsidP="00F36A85">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F36A85">
        <w:rPr>
          <w:rFonts w:ascii="Times New Roman" w:eastAsia="Times New Roman" w:hAnsi="Times New Roman" w:cs="Times New Roman"/>
          <w:b/>
          <w:sz w:val="24"/>
          <w:szCs w:val="24"/>
          <w:lang w:eastAsia="ru-RU"/>
        </w:rPr>
        <w:t>2. Порядок организации и осуществления муниципального земельного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 Муниципальный земельный контроль осуществляется на основе системы оценки и управления рисками причинения вреда (ущерба) охраняемым законом ценностям, определяющего выбор профилактических мероприятий и контрольных (надзорных) мероприятий, их содержание (в том числе объем проверяемых обязательных требований), интенсивность и результаты.</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 При осуществлении муниципального земельного контроля могут проводиться: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 Профилактические мероприятия: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2.2.1.1. Информирование.</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2.2.1.2. Обобщение правоприменительной практики.</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2.2.1.3. Объявление предостережения.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2.2.1.4. Консультирование.</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2.2.1.5. Профилактический визит.</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 Контрольные (надзорные) мероприятия: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2.2.2.1. Инспекционный визит.</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2.2.2.2. Рейдовый осмотр.</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2.2.2.3. Документарная проверка.</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2.2.2.4. Выездная проверка.</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2.2.2.5. Выездное обследование.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 Для проведения контрольного (надзорного) мероприятия принимается решение уполномоченного органа, подписанное уполномоченным должностным лицом уполномоченного органа (далее - решение о проведении контрольного (надзорного) мероприятия), в котором указываются: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 Дата, время и место принятия решения.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2.3.2. Кем принято решение.</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2.3.3. Основание проведения контрольного (надзорного) мероприятия.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2.3.4. Вид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2.3.5. Фамилии, имена, отчества (при наличии), должности инспектора (инспекторов, в том числе руководителя группы инспекторов), уполномоченного (уполномоченных) на проведение контрольного (надзорного) мероприятия, а также привлекаемых к проведению контрольного (надзорного) мероприятия специалистов, экспертов или наименование экспертной организации, привлекаемой к проведению такого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2.3.6. Объект контроля, в отношении которого проводится контрольное (надзорное) мероприятие.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 Адрес места осуществления контролируемым лицом деятельности или адрес нахождения иных объектов контроля, в отношении которых проводится контрольное (надзорное) мероприятие.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2.3.8. Фамилия, имя, отчество (при наличии) гражданина или наименование организации, адрес организации (ее филиалов, представительств, обособленных структурных подразделений), ответственных за соответствие обязательным требованиям объекта контроля, в отношении которого проводится контрольное (надзорное) мероприятие.</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2.3.9. Вид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2.3.10. Перечень контрольных (надзорных) действий, совершаемых в рамках контрольного (надзорного) мероприятия.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2.3.11. Предмет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2.3.12. Проверочные листы, если их применение является обязательным.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2.3.13. Дата проведения контрольного (надзорного) мероприятия, в том числе срок непосредственного взаимодействия с контролируемым лицом.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2.3.14. Перечень документов, предоставление которых гражданином, организацией необходимо для оценки соблюдения обязательных требований.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 Решение о проведении контрольного (надзорного) мероприятия принимается и подписывается Главой поселения (лицом, временно исполняющего обязанности) уполномоченного органа, а также начальником структурного подразделения уполномоченного органа, проводящего контрольное (надзорное) мероприятие.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2.5. Контрольное (надзорное) мероприятие начинается после внесения в единый реестр контрольных (надзорных) мероприятий сведений, установленных правилами его формирования и ведения.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При проведении контрольных (надзорных) мероприятий используются средства фото-, видеосъемки.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2.6. От имени уполномоченного органа муниципальный земельный контроль вправе осуществлять следующие должностные лица: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2.6.1. Глава поселения (лицо, временно исполняющее обязанности) уполномоченного органа.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2.6.2. Должностное лицо уполномоченного органа, к должностным обязанностям которого должностным регламентом отнесено осуществление полномочий по муниципальному земельному контролю, в том числе проведение профилактических мероприятий и контрольных (надзорных) мероприятий (далее также - инспектор).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2.7. Инспекторы, уполномоченные на проведение конкретного профилактического мероприятия или контрольного (надзорного) мероприятия, определяются решением уполномоченного органа о проведении профилактического мероприятия или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Запрещается проведение контрольного (надзорного) мероприятия в отношении объектов контроля инспекторами, которые проводили профилактические мероприятия в отношении тех же объектов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2.8. Инспектор при проведении контрольного (надзорного) мероприятия в пределах своих полномочий и в объеме проводимых контрольных (надзорных) действий имеет право:</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2.8.1. Беспрепятственно, по предъявлении служебного удостоверения и в соответствии с полномочиями, установленными решением уполномоченного органа о проведении контрольного (надзорного) мероприятия, посещать (осматривать) объекты контроля, если иное не предусмотрено федеральными законами.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(надзорных) мероприятий, а также представления документов для копирования, фото- и видеосъемки.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(надзорных)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2.8.7. Выдавать контролируемым лицам, использующим объекты контроля, предписания об устранении выявленных правонарушений с указанием сроков их устранения.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2.8.8. Составлять по результатам проведенных контрольных (надзорных) мероприятий соответствующие акты.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2.8.9. Запрашивать и получать в установленном порядке сведения, материалы и документы, необходимые для осуществления своей деятельности.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2.8.10. Обращаться в соответствии с Федеральным законом от 7 февраля 2011 года № 3-ФЗ «О полиции» за содействием к органам полиции в случаях, если инспектору оказывается противодействие или угрожает опасность.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2.8.11. Совершать иные действия, предусмотренные законодательством.</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 Инспекторы обязаны: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 Соблюдать законодательство Российской Федерации, права и законные интересы контролируемых лиц.</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в области использования земель.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2.9.3. Проводить контрольные (надзорные) мероприятия и совершать контрольные (надзорные) действия на законном основании и в соответствии с их назначением только во время исполнения служебных обязанностей и при наличии соответствующей </w:t>
      </w:r>
      <w:r w:rsidRPr="00F36A85">
        <w:rPr>
          <w:rFonts w:ascii="Times New Roman" w:eastAsia="Times New Roman" w:hAnsi="Times New Roman" w:cs="Times New Roman"/>
          <w:sz w:val="24"/>
          <w:szCs w:val="24"/>
          <w:lang w:eastAsia="ru-RU"/>
        </w:rPr>
        <w:lastRenderedPageBreak/>
        <w:t>информации в едином реестре контрольных (надзорных) мероприятий, а в случае взаимодействия с контролируемыми лицами проводить такие мероприятия и совершать такие действия только по предъявлении служебного удостоверения, иных документов, предусмотренных федеральными законами.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2.9.4. В пределах своих полномочий принимать меры по привлечению лиц, совершивших правонарушение в области использования объектов недвижимости, к ответственности.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2.9.5. Не допускать при проведении контрольных (надзорных) мероприятий проявления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2.9.6. Не препятствовать присутствию контролируемых лиц, их представителей, а с согласия контролируемых лиц, их представителей - присутствию Уполномоченных лиц при Президенте Российской Федерации по защите прав предпринимателей или его общественных представителей, Уполномоченного при Президенте Российской Федерации по защите прав при проведении контрольных (надзорных) мероприятий (за исключением контрольных (надзорных) мероприятий, при проведении которых не требуется взаимодействие контрольных (надзорных) органов с контролируемыми лицами).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2.9.7. Предоставлять контролируемым лицам, их представителям, присутствующим при проведении контрольных (надзорных) мероприятий, информацию и документы, относящиеся к предмету муниципального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2.9.8. Знакомить контролируемых лиц, их представителей с результатами контрольных (надзорных) мероприятий и контрольных (надзорных) действий, относящихся к предмету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2.9.9.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2.9.10.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2.9.11. Доказывать обоснованность своих действий при их обжаловании в порядке, установленном законодательством Российской Федерации.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2.9.12. Соблюдать установленные законодательством Российской Федерации сроки проведения контрольных (надзорных) мероприятий и совершения контрольных (надзорных) действий.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2.9.13.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2.9.14. Исполнять иные требования, предусмотренные законодательством Российской Федерации.</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 Инспектор не вправе: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2.10.1. Оценивать соблюдение обязательных требований, если оценка соблюдения таких требований не относится к полномочиям уполномоченного органа.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2.10.2. Проводить контрольные (надзорные) мероприятия, совершать контрольные (надзорные) действия, не предусмотренные решением уполномоченного органа.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2.10.3. Проводить контрольные (надзорные) мероприятия, совершать контрольные (надзорные) действия в случае отсутствия при проведении указанных мероприятий (действий) контролируемого лица, за исключением контрольных (надзорных) мероприятий, контрольных (надзорных) действий, не требующих взаимодействия с контролируемым лицом, а также за исключением случаев, если оценка соблюдения обязательных требований без присутствия контролируемого лица при проведении контрольного (надзорного) мероприятия может быть проведена, а контролируемое лицо было надлежащим образом уведомлено о проведении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2.10.4. Требовать представления документов, информации, материалов, если они не относятся к предмету контрольного (надзорного) мероприятия, а также изымать оригиналы таких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2.10.5. Требовать от контролируемого лица представления документов и (или) информации, включая разрешительные документы, ранее представленные контролируемым лицом или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2.10.6. Распространять информацию и сведения, полученные в результате осуществления муниципального земельного контроля и составляющие государственную, коммерческую, служебную или иную охраняемую законом тайну, за исключением случаев, предусмотренных законодательством Российской Федерации.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2.10.7. Требовать от контролируемого лица представления документов, информации ранее даты начала проведения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2.10.8. Осуществлять выдачу контролируемым лицам предписаний или предложений о проведении за их счет контрольных (надзорных) мероприятий и совершении контрольных (надзорных) действий.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2.10.9. Превышать установленные сроки проведения контрольных (надзорных)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2.10.10. Препятствовать осуществлению контролируемым лицом, присутствующим при проведении профилактического мероприятия, контрольного (надзорного) мероприятия, фотосъемки, аудио- и видеозаписи,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2.11. Организация проведения плановых контрольных (надзорных)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2.11.1. Плановые контрольные (надзорные) мероприятия проводятся в форме выездной проверки на основании плана проведения плановых контрольных (надзорных) мероприятий на очередной календарный год (далее - ежегодный план контрольных (надзорных) мероприятий), формируемого уполномоченным органом и подлежащего согласованию с органами прокуратуры.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2.11.2. Включение в ежегодный план контрольных (надзорных) мероприятий осуществляется с учетом периодичности проведения плановых контрольных (надзорных) мероприятий, определяемой категорией риска.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Для объектов контроля, отнесенных к категории чрезвычайно высокого риска, максимальная частота проведения плановых контрольных (надзорных) мероприятий составляет не менее одного контрольного (надзорного) мероприятия в год и не более двух контрольных (надзорных) мероприятий в год.</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Для объектов контроля, отнесенных к категории высокого риска, средняя частота проведения плановых контрольных (надзорных) мероприятий составляет не менее одного </w:t>
      </w:r>
      <w:r w:rsidRPr="00F36A85">
        <w:rPr>
          <w:rFonts w:ascii="Times New Roman" w:eastAsia="Times New Roman" w:hAnsi="Times New Roman" w:cs="Times New Roman"/>
          <w:sz w:val="24"/>
          <w:szCs w:val="24"/>
          <w:lang w:eastAsia="ru-RU"/>
        </w:rPr>
        <w:lastRenderedPageBreak/>
        <w:t>контрольного (надзорного) мероприятия в 4 года и не более одного контрольного (надзорного) мероприятия в два года.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Для объектов контроля, отнесенных к категории среднего и умеренного риска, минимальная частота проведения плановых контрольных (надзорных) мероприятий составляет не менее одного контрольного (надзорного) мероприятия в 6 лет и не более одного контрольного (надзорного) мероприятия в три года.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 В соответствии с оценкой риска причинения вреда (ущерба) охраняемым законом ценностям устанавливаются 5 категорий рисков:</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2.12.1. Чрезвычайно высокий риск.</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2.12.2. Высокий риск.</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2.12.3. Средний риск.</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2.12.4. Умеренный риск.</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2.12.5. Низкий риск.</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 Критериями отнесения объектов контроля к категории чрезвычайно высокого риска являются угроза причинения вреда жизни, здоровью граждан, животным, растениям, окружающей среде, объектам культурного наследия, угроза возникновения чрезвычайных ситуаций природного и техногенного характера, обращения граждан, организаций, сообщения средств массовой информации, вызванные следующими нарушениями (признаками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2.13.1. Несоответствие фактического использования земельного участка (одной из целей его использования) установленной в договоре аренды земельного участка цели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2.13.2. Несоответствие фактического использования земельного участка требованиям и ограничениям по его использованию, правоустанавливающими документами на землю, проектной и иной документацией, определяющей условия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2.13.3. Длительное не освоение земельного участка при условии, 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иных действий по использованию земельного участка в соответствии с его разрешенным использованием и условиями предоставления).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2.13.4.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2.13.5.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2.13.6.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2.13.7. Захламление земельного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w:t>
      </w:r>
      <w:r w:rsidRPr="00F36A85">
        <w:rPr>
          <w:rFonts w:ascii="Times New Roman" w:eastAsia="Times New Roman" w:hAnsi="Times New Roman" w:cs="Times New Roman"/>
          <w:sz w:val="24"/>
          <w:szCs w:val="24"/>
          <w:lang w:eastAsia="ru-RU"/>
        </w:rPr>
        <w:lastRenderedPageBreak/>
        <w:t>временного размещения или сортировки отходов; с объемом захламления более 3 куб. метров или площадью более 10 кв. метров в границах земельного участка (сплошного слоя отходов), независимо от состава и вида отходов (вторичного сырья).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2.13.8. Невыполнение обязательных требований к оформлению документов, являющихся основанием для использования земельных участков.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 Критериями отнесения объектов контроля к категории высокого риска являются следующие нарушения (признаки нарушений) обязательных требований, включая воспрепятствование контролируемыми лицами или их представителями доступу инспекторов на объект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2.14.1. Несоответствие фактического использования земельного участка (одной из целей его использования) установленной в договоре аренды земельного участка цели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2.14.2. Несоответствие фактического использования земельного участка требованиям и ограничениям по его использованию, установленным правоустанавливающими документами на землю, проектной и иной документацией, определяющей условия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2.14.3. Длительное не освоение земельного участка при условии, 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2.14.4.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2.14.5.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2.14.6.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2.14.7. Захламление земельного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временного размещения или сортировки отходов; с объемом захламления более 3 куб. метров или площадью более 10 кв. метров в границах земельного участка (сплошного слоя отходов), независимо от состава и вида отходов (вторичного сырья).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2.14.8. Невыполнение обязательных требований к оформлению документов, являющихся основанием для использования земельных участков.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2.14.10. Нарушение сроков проектирования объектов, выразившееся в истечении срока проектирования при отсутствии запросов контролируемого лица в органы исполнительной власти в установленной сфере деятельности о продлении срока проектирования и о согласовании разработанной проектной документации.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 Критерии отнесения объектов к категории среднего риска:</w:t>
      </w:r>
    </w:p>
    <w:p w:rsidR="00F36A85" w:rsidRPr="00F36A85" w:rsidRDefault="00F36A85" w:rsidP="00F36A85">
      <w:pPr>
        <w:spacing w:after="0" w:line="240" w:lineRule="auto"/>
        <w:ind w:firstLine="482"/>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2.15.1. Нарушение сроков проектирования объектов капитального строительства, выразившееся в истечении срока проектирования, отсутствии запросов контролируемого лица в органы исполнительной власти в установленной сфере деятельности о продлении срока проектирования и о согласовании разработанной проектной документации.</w:t>
      </w:r>
    </w:p>
    <w:p w:rsidR="00F36A85" w:rsidRPr="00F36A85" w:rsidRDefault="00F36A85" w:rsidP="00F36A85">
      <w:pPr>
        <w:spacing w:after="0" w:line="240" w:lineRule="auto"/>
        <w:ind w:firstLine="482"/>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2.15.2. Длительное не освоение земельного участка при условии, что с момента предоставления земельного участка прошло более двух с половиной лет, либо истек срок освоения земельного участка, указанный в договоре аренды земельного участка, а на земельном участке не наблюдаются характерные изменения (отсутствие объекта капитального строительства, ведения строительных работ и иных действий по использованию земельного участка в соответствии с его разрешенным использованием и условиями предоставления).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2.15.3. Нарушение сроков строительства зданий, строений, сооружений на земельном участке в случае, если до истечения сроков строительства осталось менее 90 календарных дней, а также отсутствие акта ввода в эксплуатацию объектов капитального строительства на данном земельном участке.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2.15.4. Ограничение контролируемым лицом доступа неограниченному кругу лиц на земельные участки общего пользования посредством установки ограждающих конструкций при отсутствии земельных отношений и (или) разрешительных документов на установку ограждающих устройств.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2.15.5. Нарушение установленного режима использования земельных участков особо охраняемых природных территорий, земель природоохранного, рекреационного, историко-культурного назначения и других земель с особыми условиями использования.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2.15.6. Захламление земельного участка, выразившееся в размещении отходов вне установленных мест сбора твердых коммунальных отходов и крупногабаритных коммунальных отходов (бункерные и контейнерные площадки), установленных мест временного размещения или сортировки отходов; с объемом захламления более 3 куб. метров или площадью более 10 кв. метров в границах земельного участка (сплошного слоя отходов), независимо от состава и вида отходов (вторичного сырья).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2.15.7. Невыполнение обязательных требований к оформлению документов, являющихся основанием для использования земельных участков.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2.15.8. Несоответствие фактического использования земельного участка (одной из целей его использования) установленной в договоре аренды земельного участка цели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2.15.9. Несоответствие фактического использования земельного участка требованиям и ограничениям по его использованию, установленным правоустанавливающими документами на землю, проектной и иной документацией, определяющей условия использования земельного участка.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2.16. Критериями отнесения объектов контроля к категории умеренного риска являются обращения граждан, организаций, сообщения средств массовой информации, другие обращения, не отнесенные к категориям чрезвычайно высокого, высокого и среднего рисков. При отнесении объектов контроля к категории умеренного риска проводятся профилактические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Объекты контроля, отнесенные к категории умеренного риска, включаются в план профилактических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2.17. К категории низкого риска относятся объекты контроля, по которым отсутствуют критерии отнесения к категориям чрезвычайно высокого, высокого, среднего и умеренного рисков. Плановые контрольные (надзорные) мероприятия в отношении объектов контроля, отнесенных к категории низкого риска, не проводятся.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2.18. Уполномоченный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указанного объекта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2.19. Виды контрольных (надзорных) мероприятий выбираются уполномоченным органом исходя из категорий рисков. Выездное обследование применяется для категории среднего риска, при первичных контрольных (надзорных) мероприятиях, для первоначального присвоения категорий риска. Плановые и внеплановые (при контроле устранения выявленных нарушений) контрольные (надзорные) мероприятия осуществляются в форме выездной проверки.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Внеплановые контрольные (надзорные) мероприятия проводятся в отношении объектов контроля, относящихся к категории чрезвычайно высокого риска.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Внеплановые контрольные (надзорные) мероприятия, за исключением выездного обследования, проводятся по основаниям, предусмотренным </w:t>
      </w:r>
      <w:hyperlink r:id="rId18"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2.20. При рассмотрении уполномоченным органом сведений о причинении вреда (ущерба) или об угрозе причинения вреда (ущерба) охраняемым законом ценностям, содержащихся в том числе в обращениях граждан, уполномоченным органом проводятся мероприятия, направленные на оценку достоверности полученных сведений, после чего категория риска объекта контроля пересматривается или подтверждается.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2.21. При отнесении объектов контроля к категориям риска, применении критериев риска и выявлении индикаторов риска нарушения обязательных требований уполномоченным органом используются сведения, характеризующие уровень рисков причинения вреда (ущерба), полученные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(надзорных) мероприятий, использования специальных режимов государственного контроля (надзора), от государственных органов, органов местного самоуправления и организаций в рамках межведомственного информационного взаимодействия, из обращений контролируемых лиц, иных граждан и организаций, из сообщений средств массовой информации, а также сведения, содержащиеся в информационных ресурсах, в том числе обеспечивающих маркировку, прослеживаемость, учет, автоматическую фиксацию информации, и иные сведения об объектах контроля, в том числе из открытых источников данных.</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2.22. Сбор, обработка,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осуществляются без взаимодействия с контролируемыми лицами.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 В рамках осуществления муниципального земельного контроля проводятся следующие виды контрольных (надзорных) мероприятий:</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2.23.1. Требующие взаимодействия с контролируемым лицом:</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2.23.1.1. Выездная проверка.</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2.23.1.2. Рейдовый осмотр.</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2.23.1.3. Инспекционный визит.</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2.23.1.4. Документарная проверка.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2.23.2. Не требующие взаимодействия с контролируемым лицом - выездное обследование.</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 Выездная проверка: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2.24.1. Выездная проверка проводится в отношении конкретного контролируемого лица, владеющего и (или) использующего объект контроля на территории муниципального образования Кутлуевский сельсовет, по месту нахождения объекта контроля в целях оценки соблюдения таким лицом обязательных требований, а также оценки выполнения решений уполномоченного органа.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2.24.2. О проведении выездной проверки контролируемое лицо уведомляется путем направления копии решения о проведении выездной проверки не позднее чем за 24 часа до ее начала в порядке, предусмотренном пунктом 2.46 настоящего Положения.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2.24.3. Срок проведения выездной проверки не может превышать 10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 В ходе выездной проверки допускаются следующие контрольные (надзорные) действия: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2.24.4.1. Осмотр.</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2.24.4.2. Досмотр.</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2.24.4.3. Опрос.</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2.24.4.4. Получение письменных объяснений.</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2.24.4.5. Истребование документов.</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2.24.4.6. Экспертиза.</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 Рейдовый 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2.25.1. Рейдовый осмотр проводится в отношении всех контролируемых лиц, осуществляющих владение, пользование или управление объектом контроля, либо неограниченного круга контролируемых лиц, осуществляющих деятельность или совершающих действия на определенной территории, в целях оценки соблюдения ими обязательных требований.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2.25.2. Проведение рейдового осмотра осуществляется в соответствии с решением о проведении контрольного (надзорного) мероприятия, с участием экспертов, специалистов, привлекаемых к проведению контрольного (надзорного) мероприятия (при необходимости), в форме совместного (межведомственного) контрольного (надзорного) мероприятия (при необходимости).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 В ходе рейдового осмотра допускаются следующие контрольные (надзорные) действия: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2.25.3.1. Осмотр.</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2.25.3.2. Досмотр.</w:t>
      </w:r>
      <w:r w:rsidRPr="00F36A85">
        <w:rPr>
          <w:rFonts w:ascii="Times New Roman" w:eastAsia="Times New Roman" w:hAnsi="Times New Roman" w:cs="Times New Roman"/>
          <w:sz w:val="24"/>
          <w:szCs w:val="24"/>
          <w:lang w:eastAsia="ru-RU"/>
        </w:rPr>
        <w:br/>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2.25.3.3. Опрос.</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2.25.3.4. Получение письменных объяснений.</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2.25.3.5. Истребование документов.</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2.25.3.6. Экспертиза.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2.25.4. Срок взаимодействия с одним контролируемым лицом в период проведения рейдового осмотра не может превышать один рабочий день.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2.25.5. При проведении рейдового осмотра инспекторы вправе взаимодействовать с находящимися на производственных объектах гражданами.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2.25.6. Контролируемые лица, владеющие объектами контроля и (или) находящиеся на территории, на которой проводится рейдовый осмотр, обязаны обеспечить в ходе рейдового осмотра беспрепятственный доступ инспекторам к территории и иным объектам, указанным в решении о проведении рейдового осмотра.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2.25.7. В случае, если в результате рейдового осмотра были выявлены нарушения обязательных требований, инспектор (инспекторы) на месте составляет (составляют) акт в отношении каждого контролируемого лица, допустившего нарушение, при этом отдельный акт, содержащий информацию в отношении всех результатов контроля, не оформляется.</w:t>
      </w:r>
    </w:p>
    <w:p w:rsidR="00F36A85" w:rsidRPr="00F36A85" w:rsidRDefault="00F36A85" w:rsidP="00F36A85">
      <w:pPr>
        <w:spacing w:after="0" w:line="240" w:lineRule="auto"/>
        <w:ind w:firstLine="480"/>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 Инспекционный визит:</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2.26.1. Инспекционный визит проводится во взаимодействии с конкретным контролируемым лицом и (или) владельцем (пользователем) объекта контроля по месту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 В ходе инспекционного визита допускаются следующие контрольные (надзорные) действия: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2.26.2.1. 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2.26.2.2. Опрос.</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2.26.2.3. Получение письменных объяснений.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2.26.2.4. Инструментальное обследование.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2.26.2.5. Истребование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либо объекта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2.26.3. Инспекционный визит проводится без предварительного уведомления контролируемого лица и собственника объекта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2.26.4. Срок проведения инспекционного визита в одном месте осуществления деятельности либо на одном производственном объекте (территории) не может превышать один рабочий день.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2.26.5. Контролируемые лица или их представители обязаны обеспечить беспрепятственный доступ инспектора в здания, сооружения, помещения.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 Документарная проверка: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2.27.1. Документарная проверка проводится по месту нахождения контрольного (надзорного) органа, ее предметом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использовании объектов контроля и связанные с исполнением ими обязательных требований и решений уполномоченного органа, в том числе сведения, составляющие государственную тайну и находящиеся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2.27.2. В ходе документарной проверки рассматриваются документы контролируемых лиц, имеющиеся в распоряжении уполномоченного органа, результаты предыдущих контрольных (надзорных) мероприятий, материалы рассмотрения дел об административных правонарушениях и иные документы о результатах осуществленного в отношении этих контролируемых лиц муниципального земельного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2.27.3. В ходе документарной проверки допускаются следующие контрольные (надзорные) действия: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2.27.3.1. Получение письменных объяснений.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2.27.3.2. Истребование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2.27.3.3. Экспертиза.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2.27.4. В случае,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контролируемым лицом обязательных требований, уполномоченный орган направляет в адрес контролируемого лица требование представить иные необходимые для рассмотрения в ходе документарной проверки документы. В течение десяти рабочих дней со дня получения данного требования контролируемое лицо обязано направить в уполномоченный орган указанные в требовании документы.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2.27.5. Если в ходе документарной проверки выявлены ошибки и (или) противоречия в представленных контролируемым лицом документах либо выявлено несоответствие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земельного контроля, информация об ошибках, о противоречиях и несоответствии сведений направляется контролируемому лицу с требованием представить в течение десяти рабочих дней необходимые пояснения. Контролируемое лицо, представляющее в уполномоченный орган пояснения относительно выявленных ошибок и (или) противоречий в представленных документах либо относительно несоответствия сведений, содержащихся в этих документах, сведениям, содержащимся в' имеющихся у уполномоченного органа документов и (или) полученным при осуществлении муниципального земельного контроля, вправе дополнительно представить в уполномоченный орган документы, подтверждающие достоверность ранее представленных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2.27.6. При проведении документарной проверки сведения и документы, не относящиеся к предмету документарной проверки, а также сведения и документы, которые могут быть получены уполномоченным органом от иных органов у контролируемого лица, не истребуются.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2.27.7. Срок проведения документарной проверки не может превышать десять рабочих дней. В указанный срок не включается период с момента направления уполномоченным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уполномоченный орган, а также период с момента направления контролируемому лицу информации уполномоченного органа о выявлении ошибок и (или) противоречий в представленных контролируемым лицом документах либо о несоответствии сведений, содержащихся в этих документах, сведениям, содержащимся в имеющихся у уполномоченного органа документах и (или) полученным при осуществлении муниципального земельного контроля, и требования представить необходимые пояснения в письменной форме до момента представления указанных пояснений в уполномоченный орган.</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2.27.8. Внеплановая документарная проверка проводится без согласования с органами прокуратуры.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2.28. Выбор между проведением таких контрольных (надзорных) мероприятий как выездная проверка или рейдовый осмотр осуществляется исходя из количества пользователей земельного участка: в случае наличия на земельном участке одного пользователя проводится выездная проверка, если несколько пользователей - рейдовый 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2.29. Выездное обследование: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2.29.1. Выездное обследование проводится на основании задания уполномоченного должностного лица уполномоченного органа по месту нахождения объекта контроля без </w:t>
      </w:r>
      <w:r w:rsidRPr="00F36A85">
        <w:rPr>
          <w:rFonts w:ascii="Times New Roman" w:eastAsia="Times New Roman" w:hAnsi="Times New Roman" w:cs="Times New Roman"/>
          <w:sz w:val="24"/>
          <w:szCs w:val="24"/>
          <w:lang w:eastAsia="ru-RU"/>
        </w:rPr>
        <w:lastRenderedPageBreak/>
        <w:t>взаимодействия с контролируемым лицом и без его информирования в целях визуальной оценки соблюдения контролируемым лицом обязательных требований.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2.29.2. В ходе выездного обследования инспектор имеет право осуществлять осмотр общедоступных (открытых для посещения неограниченным кругом лиц) объектов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2.29.3. 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2.29.4. По результатам проведения выездного обследования решения, предусмотренные </w:t>
      </w:r>
      <w:hyperlink r:id="rId19" w:anchor="AAK0NS" w:history="1">
        <w:r w:rsidRPr="00F36A85">
          <w:rPr>
            <w:rFonts w:ascii="Times New Roman" w:eastAsia="Times New Roman" w:hAnsi="Times New Roman" w:cs="Times New Roman"/>
            <w:sz w:val="24"/>
            <w:szCs w:val="24"/>
            <w:lang w:eastAsia="ru-RU"/>
          </w:rPr>
          <w:t>пунктами 1</w:t>
        </w:r>
      </w:hyperlink>
      <w:r w:rsidRPr="00F36A85">
        <w:rPr>
          <w:rFonts w:ascii="Times New Roman" w:eastAsia="Times New Roman" w:hAnsi="Times New Roman" w:cs="Times New Roman"/>
          <w:sz w:val="24"/>
          <w:szCs w:val="24"/>
          <w:lang w:eastAsia="ru-RU"/>
        </w:rPr>
        <w:t> и </w:t>
      </w:r>
      <w:hyperlink r:id="rId20" w:anchor="AAM0NT" w:history="1">
        <w:r w:rsidRPr="00F36A85">
          <w:rPr>
            <w:rFonts w:ascii="Times New Roman" w:eastAsia="Times New Roman" w:hAnsi="Times New Roman" w:cs="Times New Roman"/>
            <w:sz w:val="24"/>
            <w:szCs w:val="24"/>
            <w:lang w:eastAsia="ru-RU"/>
          </w:rPr>
          <w:t xml:space="preserve">2 части 2 статьи 90 </w:t>
        </w:r>
        <w:hyperlink r:id="rId21" w:anchor="64U0IK" w:history="1">
          <w:r w:rsidRPr="00F36A85">
            <w:rPr>
              <w:rFonts w:ascii="Times New Roman" w:eastAsia="Times New Roman" w:hAnsi="Times New Roman" w:cs="Times New Roman"/>
              <w:sz w:val="24"/>
              <w:szCs w:val="24"/>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r w:rsidRPr="00F36A85">
        <w:rPr>
          <w:rFonts w:ascii="Times New Roman" w:eastAsia="Times New Roman" w:hAnsi="Times New Roman" w:cs="Times New Roman"/>
          <w:sz w:val="24"/>
          <w:szCs w:val="24"/>
          <w:lang w:eastAsia="ru-RU"/>
        </w:rPr>
        <w:t>, не принимаются.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2.29.5. Выездное обследование может проводиться в форме внепланового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2.30. Внеплановые выездная проверка и инспекционный визит, а также рейдовый осмотр проводятся только по согласованию с органами прокуратуры, за исключением случаев их проведения в соответствии с:</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2.30.1. Поручением Президента Российской Федерации, поручением Правительства Российской Федерации о проведении контрольных (надзорных) мероприятий в отношении конкретных контролируемых лиц.</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2.30.2. Требованием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2.30.3. Истечением срока исполнения решения уполномоченного органа об устранении выявленного нарушения обязательных требований - в случаях, установленных </w:t>
      </w:r>
      <w:hyperlink r:id="rId22" w:anchor="AA40NM" w:history="1">
        <w:r w:rsidRPr="00F36A85">
          <w:rPr>
            <w:rFonts w:ascii="Times New Roman" w:eastAsia="Times New Roman" w:hAnsi="Times New Roman" w:cs="Times New Roman"/>
            <w:sz w:val="24"/>
            <w:szCs w:val="24"/>
            <w:lang w:eastAsia="ru-RU"/>
          </w:rPr>
          <w:t xml:space="preserve">частью 1 статьи 95 </w:t>
        </w:r>
        <w:hyperlink r:id="rId23" w:anchor="64U0IK" w:history="1">
          <w:r w:rsidRPr="00F36A85">
            <w:rPr>
              <w:rFonts w:ascii="Times New Roman" w:eastAsia="Times New Roman" w:hAnsi="Times New Roman" w:cs="Times New Roman"/>
              <w:sz w:val="24"/>
              <w:szCs w:val="24"/>
              <w:lang w:eastAsia="ru-RU"/>
            </w:rPr>
            <w:t>Федерального закона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2.31. Если основанием для проведения внеплановых выездной проверки и инспекционного визита, рейдового осмотра являются сведения о непосредственной угрозе причинения вреда (ущерба) охраняемым законом ценностям, уполномоченный орган для принятия неотложных мер по ее предотвращению и устранению приступает к проведению внеплановой выездной проверки или рейдового осмотра незамедлительно (в течение двадцати четырех часов после получения соответствующих сведений) с извещением об этом органа прокуратуры по месту нахождения объекта контроля посредством направления в тот же срок документов, предусмотренных </w:t>
      </w:r>
      <w:hyperlink r:id="rId24" w:anchor="A8E0NE" w:history="1">
        <w:r w:rsidRPr="00F36A85">
          <w:rPr>
            <w:rFonts w:ascii="Times New Roman" w:eastAsia="Times New Roman" w:hAnsi="Times New Roman" w:cs="Times New Roman"/>
            <w:sz w:val="24"/>
            <w:szCs w:val="24"/>
            <w:lang w:eastAsia="ru-RU"/>
          </w:rPr>
          <w:t xml:space="preserve">частью 5 статьи 66 Федерального закона </w:t>
        </w:r>
        <w:hyperlink r:id="rId25"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2.32. При проведении выездного обследования, инспекционного визита, рейдового осмотра, выездной проверки инспектором применяются проверочные листы (списки контрольных вопросов, ответы на которые свидетельствуют о соблюдении или несоблюдении контролируемым лицом обязательных требований), которые формируются и утверждаются уполномоченным органом.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2.33. Проверочные листы не могут возлагать на контролируемое лицо обязанность по соблюдению обязательных требований, не предусмотренных законодательством Российской Федерации.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2.34. При проведении контрольных (надзорных) мероприятий проверочные листы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2.35. К проведению контрольных (надзорных) мероприятий уполномоченным органом при необходимости могут привлекаться эксперты, экспертные организации, специалисты в порядке, установленном федеральным законодательством.</w:t>
      </w:r>
      <w:r w:rsidRPr="00F36A85">
        <w:rPr>
          <w:rFonts w:ascii="Times New Roman" w:eastAsia="Times New Roman" w:hAnsi="Times New Roman" w:cs="Times New Roman"/>
          <w:sz w:val="24"/>
          <w:szCs w:val="24"/>
          <w:lang w:eastAsia="ru-RU"/>
        </w:rPr>
        <w:br/>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2.36. Контроль за устранением выявленных нарушений обязательных требований осуществляется уполномоченным органом в форме выездной проверки, если проводится оценка исполнения решения об устранении выявленного нарушения обязательных требований, принятого по итогам выездной проверки. В остальных случаях контроль за устранением выявленных нарушений обязательных требований осуществляется в форме инспекционного визита.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 При проведении контрольных (надзорных) мероприятий уполномоченным органом осуществляются следующие контрольные (надзорные) действия в соответствии с требованиями, предусмотренные </w:t>
      </w:r>
      <w:hyperlink r:id="rId26" w:anchor="A800NA" w:history="1">
        <w:r w:rsidRPr="00F36A85">
          <w:rPr>
            <w:rFonts w:ascii="Times New Roman" w:eastAsia="Times New Roman" w:hAnsi="Times New Roman" w:cs="Times New Roman"/>
            <w:sz w:val="24"/>
            <w:szCs w:val="24"/>
            <w:lang w:eastAsia="ru-RU"/>
          </w:rPr>
          <w:t>статьями 76</w:t>
        </w:r>
      </w:hyperlink>
      <w:r w:rsidRPr="00F36A85">
        <w:rPr>
          <w:rFonts w:ascii="Times New Roman" w:eastAsia="Times New Roman" w:hAnsi="Times New Roman" w:cs="Times New Roman"/>
          <w:sz w:val="24"/>
          <w:szCs w:val="24"/>
          <w:lang w:eastAsia="ru-RU"/>
        </w:rPr>
        <w:t>-</w:t>
      </w:r>
      <w:hyperlink r:id="rId27" w:anchor="AA80NR" w:history="1">
        <w:r w:rsidRPr="00F36A85">
          <w:rPr>
            <w:rFonts w:ascii="Times New Roman" w:eastAsia="Times New Roman" w:hAnsi="Times New Roman" w:cs="Times New Roman"/>
            <w:sz w:val="24"/>
            <w:szCs w:val="24"/>
            <w:lang w:eastAsia="ru-RU"/>
          </w:rPr>
          <w:t>80</w:t>
        </w:r>
      </w:hyperlink>
      <w:r w:rsidRPr="00F36A85">
        <w:rPr>
          <w:rFonts w:ascii="Times New Roman" w:eastAsia="Times New Roman" w:hAnsi="Times New Roman" w:cs="Times New Roman"/>
          <w:sz w:val="24"/>
          <w:szCs w:val="24"/>
          <w:lang w:eastAsia="ru-RU"/>
        </w:rPr>
        <w:t>, </w:t>
      </w:r>
      <w:hyperlink r:id="rId28" w:anchor="AA00NN" w:history="1">
        <w:r w:rsidRPr="00F36A85">
          <w:rPr>
            <w:rFonts w:ascii="Times New Roman" w:eastAsia="Times New Roman" w:hAnsi="Times New Roman" w:cs="Times New Roman"/>
            <w:sz w:val="24"/>
            <w:szCs w:val="24"/>
            <w:lang w:eastAsia="ru-RU"/>
          </w:rPr>
          <w:t>82</w:t>
        </w:r>
      </w:hyperlink>
      <w:r w:rsidRPr="00F36A85">
        <w:rPr>
          <w:rFonts w:ascii="Times New Roman" w:eastAsia="Times New Roman" w:hAnsi="Times New Roman" w:cs="Times New Roman"/>
          <w:sz w:val="24"/>
          <w:szCs w:val="24"/>
          <w:lang w:eastAsia="ru-RU"/>
        </w:rPr>
        <w:t> и </w:t>
      </w:r>
      <w:hyperlink r:id="rId29" w:anchor="AA80NP" w:history="1">
        <w:r w:rsidRPr="00F36A85">
          <w:rPr>
            <w:rFonts w:ascii="Times New Roman" w:eastAsia="Times New Roman" w:hAnsi="Times New Roman" w:cs="Times New Roman"/>
            <w:sz w:val="24"/>
            <w:szCs w:val="24"/>
            <w:lang w:eastAsia="ru-RU"/>
          </w:rPr>
          <w:t xml:space="preserve">84 Федерального закона </w:t>
        </w:r>
        <w:hyperlink r:id="rId30"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2.37.1. 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2.37.2. Досмотр.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2.37.3. Опрос.</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2.37.4. Получение письменных объяснений.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2.37.5. Истребование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2.37.6. Инструментальное обследование.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2.37.7. Экспертиза.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2.38. 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2.38.1. Осмотр осуществляется инспектором в присутствии контролируемого лица или его представителя и (или) с применением видеозаписи.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2.38.2. По результатам осмотра инспектором составляется протокол осмотра, в который вносится перечень осмотренных помещений, а также вид, количество и иные идентификационные признаки обследуемых объектов, имеющие значение для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2.39. Досмотр:</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2.39.1. Досмотр осуществляется инспектором в присутствии контролируемого лица или его представителя и (или) с применением видеозаписи. Досмотр в отсутствие контролируемого лица или его представителя осуществляется только в случае отсутствия контролируемого лица либо его представителя на объекте контроля и (или) предоставления контролируемым лицом информации уполномоченному органу о невозможности присутствия при проведении контрольного (надзорного) мероприятия с обязательным применением видеозаписи.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2.39.2. По результатам досмотра инспектором составляется протокол досмотра, в который вносится перечень досмотренных территорий, земельных участков, а также вид, количество и иные идентификационные признаки исследуемых объектов, имеющих значение для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2.40. Опрос.</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Результаты опроса фиксируются инспектором в протоколе опроса, который подписывается опрашиваемым лицом, подтверждающим достоверность изложенных им </w:t>
      </w:r>
      <w:r w:rsidRPr="00F36A85">
        <w:rPr>
          <w:rFonts w:ascii="Times New Roman" w:eastAsia="Times New Roman" w:hAnsi="Times New Roman" w:cs="Times New Roman"/>
          <w:sz w:val="24"/>
          <w:szCs w:val="24"/>
          <w:lang w:eastAsia="ru-RU"/>
        </w:rPr>
        <w:lastRenderedPageBreak/>
        <w:t>сведений, а также в акте контрольного (надзорного) мероприятия в случае, если полученные сведения имеют значение для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2.41. Получение письменных объяснений: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2.41.1. Письменные объяснения (далее - объяснения) оформляются путем составления письменного документа в свободной форме.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2.41.2. Инспектор вправе собственноручно составить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2.42. Истребование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2.42.1. Истребуемые документы направляются в уполномоченный орган в форме электронного документа в порядке, предусмотренном </w:t>
      </w:r>
      <w:hyperlink r:id="rId31" w:anchor="8PO0LU" w:history="1">
        <w:r w:rsidRPr="00F36A85">
          <w:rPr>
            <w:rFonts w:ascii="Times New Roman" w:eastAsia="Times New Roman" w:hAnsi="Times New Roman" w:cs="Times New Roman"/>
            <w:sz w:val="24"/>
            <w:szCs w:val="24"/>
            <w:lang w:eastAsia="ru-RU"/>
          </w:rPr>
          <w:t>статьей 21 Федерального закона</w:t>
        </w:r>
        <w:hyperlink r:id="rId32"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r w:rsidRPr="00F36A85">
        <w:rPr>
          <w:rFonts w:ascii="Times New Roman" w:eastAsia="Times New Roman" w:hAnsi="Times New Roman" w:cs="Times New Roman"/>
          <w:sz w:val="24"/>
          <w:szCs w:val="24"/>
          <w:lang w:eastAsia="ru-RU"/>
        </w:rPr>
        <w:t>за исключением случаев, если уполномоченным органом установлена необходимость представления документов на бумажном носителе. Документы могут быть представлены в уполномоченный орган на бумажном носителе контролируемым лицом лично или через представителя либо направлены по почте заказным письмом. На бумажном носителе представляются подлинники документов, либо заверенные контролируемым лицом копии. Нотариальное удостоверение копий документов, представляемых в уполномоченный орган, не требуется. Тиражирование копий документов на бумажном носителе и их доставка в уполномоченный орган осуществляются за счет контролируемого лица. По завершении контрольного (надзорного) мероприятия подлинники документов возвращаются контролируемому лицу.</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2.42.2. В случае представления заверенных копий истребуемых документов инспектор вправе ознакомиться с подлинниками документов.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2.42.3. Документы, которые истребуются в ходе контрольного (надзорного) мероприятия, должны быть представлены контролируемым лицом инспектору в срок, указанный в требовании о представлении документов. В случае, если контролируемое лицо не имеет возможности представить истребуемые документы в течение установленного в указанном требовании срока, оно обязано незамедлительно ходатайством в письменной форме уведомить инспектора о невозможности представления документов в установленный срок с указанием причин, по которым истребуемые документы не могут быть представлены в установленный срок, и срока, в течение которого контролируемое лицо может представить истребуемые документы. В течение 24 часов со дня получения такого ходатайства инспектор продлевает срок представления документов или отказывает в продлении срока, о чем составляется соответствующий электронный документ и информируется контролируемое лицо любым доступным способом в соответствии со </w:t>
      </w:r>
      <w:hyperlink r:id="rId33" w:anchor="8PO0LU" w:history="1">
        <w:r w:rsidRPr="00F36A85">
          <w:rPr>
            <w:rFonts w:ascii="Times New Roman" w:eastAsia="Times New Roman" w:hAnsi="Times New Roman" w:cs="Times New Roman"/>
            <w:sz w:val="24"/>
            <w:szCs w:val="24"/>
            <w:lang w:eastAsia="ru-RU"/>
          </w:rPr>
          <w:t xml:space="preserve">статьей 21 Федерального закона </w:t>
        </w:r>
        <w:hyperlink r:id="rId34"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2.42.4. Документы (копии документов), ранее представленные контролируемым лицом в уполномоченный орган, независимо от оснований их представления могут не представляться повторно при условии уведомления уполномоченного органа о том, что истребуемые документы (копии документов) были представлены ранее, с указанием реквизитов документа, которым (приложением к которому) они были представлены.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2.43. Инструментальное обследование: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2.43.1. Инструментальное обследование проводится инспектором или специалистом по месту нахождения (осуществления деятельности) контролируемого лица (его филиалов, представительств, обособленных структурных подразделений) либо по месту нахождения объекта контроля с использованием специального оборудования и (или) технических приборов, средств доступа к информации, предусмотренных </w:t>
      </w:r>
      <w:hyperlink r:id="rId35" w:anchor="AA00NN" w:history="1">
        <w:r w:rsidRPr="00F36A85">
          <w:rPr>
            <w:rFonts w:ascii="Times New Roman" w:eastAsia="Times New Roman" w:hAnsi="Times New Roman" w:cs="Times New Roman"/>
            <w:sz w:val="24"/>
            <w:szCs w:val="24"/>
            <w:lang w:eastAsia="ru-RU"/>
          </w:rPr>
          <w:t xml:space="preserve">статьей 82 Федерального закона </w:t>
        </w:r>
        <w:hyperlink r:id="rId36"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r w:rsidRPr="00F36A85">
        <w:rPr>
          <w:rFonts w:ascii="Times New Roman" w:eastAsia="Times New Roman" w:hAnsi="Times New Roman" w:cs="Times New Roman"/>
          <w:sz w:val="24"/>
          <w:szCs w:val="24"/>
          <w:lang w:eastAsia="ru-RU"/>
        </w:rPr>
        <w:t>, для определения фактических значений, показателей, действий (событий), имеющих значение для оценки соблюдения контролируемым лицом обязательных требований.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2.43.2.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2.43.3. 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 дата и место его составления, должность, фамилия и инициалы инспектора или специалиста, составивших протокол, сведения о контролируемом лице, предмет обследования, используемые специальное оборудование и (или) технические приборы, методики инструментального обследования, результат инструментального обследования, нормируемое значение показателей, подлежащих контролю при проведении инструментального обследования, и выводы о соответствии этих показателей установленным нормам, иные сведения, имеющие значение для оценки результатов инструментального обследования.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 Экспертиза: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2.44.1. Конкретное экспертное задание включает одну или несколько из следующих задач экспертизы: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2.44.1.1. Установление фактов, обстоятельств.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2.44.1.2. Установление тождества или различия.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2.44.2. Экспертиза осуществляется экспертом или экспертной организацией по поручению уполномоченного органа.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2.44.3. При назначении и осуществлении экспертизы контролируемые лица имеют право:</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2.44.3.1. Информировать уполномоченный орган о наличии конфликта интересов у эксперта, экспертной организации.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2.44.3.2. Предлагать дополнительные вопросы для получения по ним заключения эксперта, экспертной организации, а также уточнять формулировки поставленных вопросов.</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2.44.3.3. Присутствовать с разрешения должностного лица уполномоченного органа при осуществлении экспертизы и давать объяснения эксперту.</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2.44.3.4. Знакомиться с заключением эксперта или экспертной организации.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2.44.4. Экспертиза может осуществляться как по месту нахождения (осуществления деятельности) контролируемого лица (его филиалов, представительств, обособленных структурных подразделений) непосредственно в ходе проведения контрольного (надзорного) мероприятия, так и по месту осуществления деятельности эксперта или экспертной организации.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2.44.5. Время осуществления экспертизы зависит от вида экспертизы и устанавливается индивидуально в каждом конкретном случае по соглашению между уполномоченным органом и экспертом или экспертной организацией.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2.44.6. Результаты экспертизы оформляются экспертным заключением.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2.45. Документы, оформляемые уполномоченным органом при осуществлении муниципального земельного контроля, а также специалистами, экспертами, привлекаемыми к проведению контрольных (надзорных) мероприятий, составляются в форме электронного документа и подписываются усиленной квалифицированной электронной подписью.</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 Информирование о совершаемых должностными лицами уполномоченного органа действиях и принимаемых решениях при осуществлении муниципального земельного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2.46.1. Информирование контролируемых лиц о совершаемых должностными лицами уполномоченного органа действиях и принимаемых решениях осуществляется в сроки и порядке, установленные </w:t>
      </w:r>
      <w:hyperlink r:id="rId37"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 посредством размещения сведений об указанных действиях и решениях в едином реестре контрольных (надзорных) мероприятий с использованием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посредством средств связи.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2.46.2. Контролируемое лицо считается проинформированным надлежащим образом в случае, если сведения предоставлены контролируемому лицу в соответствии с пунктом 2.46.1 настоящего Положения, в том числе направлены ему электронной почтой по адресу, сведения о котором представлены уполномоченному органу контролируемым лицом и внесены в информационные ресурсы, информационные системы при осуществлении регионального государственного контроля, муниципального контроля или оказании государственных и муниципальных услуг, за исключением случаев, определенных в пункте 2.46.6 настоящего Положения. Для целей информирования контролируемого лица уполномоченным органом может использоваться адрес электронной почты, сведения о котором были представлены при государственной регистрации юридического лица, индивидуального предпринимателя.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2.46.3. Документы, направляемые контролируемым лицом уполномоченному органу в электронном виде, могут быть подписаны: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2.46.3.1. Простой электронной подписью.</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2.46.3.2. Простой электронной подписью,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 установленными Правительством Российской Федерации.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2.46.3.3. Усиленной квалифицированной электронной подписью в случаях, установленных </w:t>
      </w:r>
      <w:hyperlink r:id="rId38"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 или настоящим Положением.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2.46.4. Материалы, прикладываемые к ходатайству, заявлению, жалобе, в том числе фото- и видеоматериалы, представляются контролируемым лицом в электронном виде.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2.46.5. Не требуется нотариального удостоверения копий документов, представляемых в уполномоченный орган, если иное не предусмотрено законодательством Российской Федерации.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2.46.6. 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уполномоченного органа действиях и принимаемых решениях путем направления </w:t>
      </w:r>
      <w:r w:rsidRPr="00F36A85">
        <w:rPr>
          <w:rFonts w:ascii="Times New Roman" w:eastAsia="Times New Roman" w:hAnsi="Times New Roman" w:cs="Times New Roman"/>
          <w:sz w:val="24"/>
          <w:szCs w:val="24"/>
          <w:lang w:eastAsia="ru-RU"/>
        </w:rPr>
        <w:lastRenderedPageBreak/>
        <w:t>ему документов на бумажном носителе в случае направления им в адрес уполномоченного органа уведомления о необходимости получения документов на бумажном носителе либо отсутствия у уполномоченного органа сведений об адресе электронной почты контролируемого лица. Указанный гражданин вправе направлять уполномоченному органу документы на бумажном носителе.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2.47. Оформление результатов контрольного (надзорного) мероприятия, ознакомление с результатами контрольного (надзорного) мероприятия, представление возражений в отношении акта контрольного (надзорного) мероприятия осуществляется в порядке, установленном </w:t>
      </w:r>
      <w:r w:rsidRPr="00F36A85">
        <w:rPr>
          <w:rFonts w:ascii="Times New Roman" w:eastAsia="Times New Roman" w:hAnsi="Times New Roman" w:cs="Times New Roman"/>
          <w:sz w:val="24"/>
          <w:szCs w:val="24"/>
          <w:lang w:eastAsia="ru-RU"/>
        </w:rPr>
        <w:fldChar w:fldCharType="begin"/>
      </w:r>
      <w:r w:rsidRPr="00F36A85">
        <w:rPr>
          <w:rFonts w:ascii="Times New Roman" w:eastAsia="Times New Roman" w:hAnsi="Times New Roman" w:cs="Times New Roman"/>
          <w:sz w:val="24"/>
          <w:szCs w:val="24"/>
          <w:lang w:eastAsia="ru-RU"/>
        </w:rPr>
        <w:instrText>HYPERLINK "https://docs.cntd.ru/document/565415215" \l "A9G0NI"</w:instrText>
      </w:r>
      <w:r w:rsidRPr="00F36A85">
        <w:rPr>
          <w:rFonts w:ascii="Times New Roman" w:eastAsia="Times New Roman" w:hAnsi="Times New Roman" w:cs="Times New Roman"/>
          <w:sz w:val="24"/>
          <w:szCs w:val="24"/>
          <w:lang w:eastAsia="ru-RU"/>
        </w:rPr>
        <w:fldChar w:fldCharType="separate"/>
      </w:r>
      <w:r w:rsidRPr="00F36A85">
        <w:rPr>
          <w:rFonts w:ascii="Times New Roman" w:eastAsia="Times New Roman" w:hAnsi="Times New Roman" w:cs="Times New Roman"/>
          <w:sz w:val="24"/>
          <w:szCs w:val="24"/>
          <w:lang w:eastAsia="ru-RU"/>
        </w:rPr>
        <w:t xml:space="preserve">главой 16 Федерального закона </w:t>
      </w:r>
      <w:hyperlink r:id="rId39"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fldChar w:fldCharType="end"/>
      </w:r>
      <w:r w:rsidRPr="00F36A85">
        <w:rPr>
          <w:rFonts w:ascii="Times New Roman" w:eastAsia="Times New Roman" w:hAnsi="Times New Roman" w:cs="Times New Roman"/>
          <w:sz w:val="24"/>
          <w:szCs w:val="24"/>
          <w:lang w:eastAsia="ru-RU"/>
        </w:rPr>
        <w:t>2.48. Решения, принимаемые по результатам контрольных (надзорных) мероприятий:</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2.48.1.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Инспектором выдаются рекомендации по соблюдению обязательных требований, проводятся иные мероприятия, направленные на профилактику рисков причинения вреда (ущерба) охраняемым законом ценностям.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2.48.2. В случае выявления при проведении контрольного (надзорного) мероприятия нарушений обязательных требований со стороны контролируемого лица, уполномоченный орган в пределах полномочий, предусмотренных законодательством Российской Федерации, обязан:</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2.48.2.1.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 а также других мероприятий, предусмотренных </w:t>
      </w:r>
      <w:hyperlink r:id="rId40"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2.48.2.2.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и иных подобных объектов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и иных подобных объектов, выполняемые ими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2.48.2.3. При выявлении в ходе контрольного (надзорного)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2.48.2.4. Принять меры по осуществлению контроля за устранением выявленных нарушений обязательных требований, предупреждению нарушений обязательных </w:t>
      </w:r>
      <w:r w:rsidRPr="00F36A85">
        <w:rPr>
          <w:rFonts w:ascii="Times New Roman" w:eastAsia="Times New Roman" w:hAnsi="Times New Roman" w:cs="Times New Roman"/>
          <w:sz w:val="24"/>
          <w:szCs w:val="24"/>
          <w:lang w:eastAsia="ru-RU"/>
        </w:rPr>
        <w:lastRenderedPageBreak/>
        <w:t>требований, предотвращению возможного причинения вреда (ущерба) охраняемым законом ценностям.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2.48.2.5.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 В предписании об устранении выявленных нарушений обязательных требований, предусмотренном пунктом 2.48.2.1 настоящего Положения, указываются: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2.49.1. Фамилии, имена, отчества (при наличии) инспекторов, проводивших контрольное (надзорное) мероприятие.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2.49.2. Дата выдачи.</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2.49.3. Адресные данные объекта контроля.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2.49.4. Наименование лица, которому выдается предписание.</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2.49.5. Нарушенные нормативно-правовые акты.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2.49.6. Описание нарушения, которое требуется устранить.</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2.49.7. Срок устранения нарушения.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2.50. В случае, если проведение контрольного (надзорного) мероприятия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контрольного (надзорного) мероприятия, инспектор составляет акт о невозможности проведения контрольного (надзорного) мероприятия с указанием причин и информирует контролируемое лицо о невозможности проведения контрольного (надзорного) мероприятия в порядке, предусмотренном </w:t>
      </w:r>
      <w:hyperlink r:id="rId41" w:anchor="8Q00M2" w:history="1">
        <w:r w:rsidRPr="00F36A85">
          <w:rPr>
            <w:rFonts w:ascii="Times New Roman" w:eastAsia="Times New Roman" w:hAnsi="Times New Roman" w:cs="Times New Roman"/>
            <w:sz w:val="24"/>
            <w:szCs w:val="24"/>
            <w:lang w:eastAsia="ru-RU"/>
          </w:rPr>
          <w:t>частями 4</w:t>
        </w:r>
      </w:hyperlink>
      <w:r w:rsidRPr="00F36A85">
        <w:rPr>
          <w:rFonts w:ascii="Times New Roman" w:eastAsia="Times New Roman" w:hAnsi="Times New Roman" w:cs="Times New Roman"/>
          <w:sz w:val="24"/>
          <w:szCs w:val="24"/>
          <w:lang w:eastAsia="ru-RU"/>
        </w:rPr>
        <w:t> и </w:t>
      </w:r>
      <w:r w:rsidRPr="00F36A85">
        <w:rPr>
          <w:rFonts w:ascii="Times New Roman" w:eastAsia="Times New Roman" w:hAnsi="Times New Roman" w:cs="Times New Roman"/>
          <w:sz w:val="24"/>
          <w:szCs w:val="24"/>
          <w:lang w:eastAsia="ru-RU"/>
        </w:rPr>
        <w:fldChar w:fldCharType="begin"/>
      </w:r>
      <w:r w:rsidRPr="00F36A85">
        <w:rPr>
          <w:rFonts w:ascii="Times New Roman" w:eastAsia="Times New Roman" w:hAnsi="Times New Roman" w:cs="Times New Roman"/>
          <w:sz w:val="24"/>
          <w:szCs w:val="24"/>
          <w:lang w:eastAsia="ru-RU"/>
        </w:rPr>
        <w:instrText>HYPERLINK "https://docs.cntd.ru/document/565415215" \l "8Q20M3"</w:instrText>
      </w:r>
      <w:r w:rsidRPr="00F36A85">
        <w:rPr>
          <w:rFonts w:ascii="Times New Roman" w:eastAsia="Times New Roman" w:hAnsi="Times New Roman" w:cs="Times New Roman"/>
          <w:sz w:val="24"/>
          <w:szCs w:val="24"/>
          <w:lang w:eastAsia="ru-RU"/>
        </w:rPr>
        <w:fldChar w:fldCharType="separate"/>
      </w:r>
      <w:r w:rsidRPr="00F36A85">
        <w:rPr>
          <w:rFonts w:ascii="Times New Roman" w:eastAsia="Times New Roman" w:hAnsi="Times New Roman" w:cs="Times New Roman"/>
          <w:sz w:val="24"/>
          <w:szCs w:val="24"/>
          <w:lang w:eastAsia="ru-RU"/>
        </w:rPr>
        <w:t xml:space="preserve">5 статьи 21 Федерального закона </w:t>
      </w:r>
      <w:hyperlink r:id="rId42"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fldChar w:fldCharType="end"/>
      </w:r>
      <w:r w:rsidRPr="00F36A85">
        <w:rPr>
          <w:rFonts w:ascii="Times New Roman" w:eastAsia="Times New Roman" w:hAnsi="Times New Roman" w:cs="Times New Roman"/>
          <w:sz w:val="24"/>
          <w:szCs w:val="24"/>
          <w:lang w:eastAsia="ru-RU"/>
        </w:rPr>
        <w:t xml:space="preserve"> В этом случае инспектор вправе совершить контрольные (надзорные) действия в рамках указанного контрольного (надзорного) мероприятия в любое время до завершения проведения контрольного (надзорного) мероприятия.</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В случае, указанном в абзаце первом настоящего пункта, уполномоченное должностное лицо уполномоченного органа вправе принять решение о проведении в отношении контролируемого лица такого же контрольного (надзорного) мероприятия без предварительного уведомления контролируемого лица и без согласования с органами прокуратуры.</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p>
    <w:p w:rsidR="00F36A85" w:rsidRPr="00F36A85" w:rsidRDefault="00F36A85" w:rsidP="00F36A85">
      <w:pPr>
        <w:keepNext/>
        <w:spacing w:after="240" w:line="240" w:lineRule="auto"/>
        <w:jc w:val="center"/>
        <w:textAlignment w:val="baseline"/>
        <w:outlineLvl w:val="2"/>
        <w:rPr>
          <w:rFonts w:ascii="Times New Roman" w:eastAsia="Times New Roman" w:hAnsi="Times New Roman" w:cs="Times New Roman"/>
          <w:b/>
          <w:sz w:val="24"/>
          <w:szCs w:val="24"/>
          <w:lang w:eastAsia="ru-RU"/>
        </w:rPr>
      </w:pPr>
      <w:r w:rsidRPr="00F36A85">
        <w:rPr>
          <w:rFonts w:ascii="Times New Roman" w:eastAsia="Times New Roman" w:hAnsi="Times New Roman" w:cs="Times New Roman"/>
          <w:b/>
          <w:sz w:val="24"/>
          <w:szCs w:val="24"/>
          <w:lang w:eastAsia="ru-RU"/>
        </w:rPr>
        <w:t>3. Профилактика рисков причинения вреда (ущерба) охраняемым законом ценностям, независимая оценка соблюдения обязательных требований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3.1. Профилактика рисков причинения вреда (ущерба) охраняемым законом ценностям осуществляется в соответствии с ежегодно утверждаемой уполномоченным органом Программой профилактики рисков причинения вреда (ущерба) охраняемым законом ценностям (далее - программа профилактики рисков причинения вреда) путем проведения профилактических мероприятий.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Утвержденная программа профилактики рисков причинения вреда размещается на официальном сайте уполномоченного органа в сети Интернет.</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Уполномоченным органом также проводятся профилактические мероприятия, не предусмотренные программой профилактики рисков причинения вреда.</w:t>
      </w:r>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3.2. Уполномоченный орган проводит профилактические мероприятия, предусмотренные пунктом 2.2.1 настоящего Положения, в соответствии с </w:t>
      </w:r>
      <w:hyperlink r:id="rId43" w:anchor="A7K0NF" w:history="1">
        <w:r w:rsidRPr="00F36A85">
          <w:rPr>
            <w:rFonts w:ascii="Times New Roman" w:eastAsia="Times New Roman" w:hAnsi="Times New Roman" w:cs="Times New Roman"/>
            <w:sz w:val="24"/>
            <w:szCs w:val="24"/>
            <w:lang w:eastAsia="ru-RU"/>
          </w:rPr>
          <w:t>главой 10 Федерального закона</w:t>
        </w:r>
        <w:hyperlink r:id="rId44" w:anchor="64U0IK" w:history="1">
          <w:r w:rsidRPr="00F36A85">
            <w:rPr>
              <w:rFonts w:ascii="Times New Roman" w:eastAsia="Times New Roman" w:hAnsi="Times New Roman" w:cs="Times New Roman"/>
              <w:sz w:val="24"/>
              <w:szCs w:val="24"/>
              <w:lang w:eastAsia="ru-RU"/>
            </w:rPr>
            <w:t xml:space="preserve">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hyperlink>
    </w:p>
    <w:p w:rsidR="00F36A85" w:rsidRPr="00F36A85" w:rsidRDefault="00F36A85" w:rsidP="00F36A85">
      <w:pPr>
        <w:spacing w:after="0" w:line="240" w:lineRule="auto"/>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3.3. Уполномоченный орган при проведении профилактических мероприятий осуществляет взаимодействие с гражданами, организациями только в случаях, установленных </w:t>
      </w:r>
      <w:hyperlink r:id="rId45" w:anchor="64U0IK" w:history="1">
        <w:r w:rsidRPr="00F36A85">
          <w:rPr>
            <w:rFonts w:ascii="Times New Roman" w:eastAsia="Times New Roman" w:hAnsi="Times New Roman" w:cs="Times New Roman"/>
            <w:sz w:val="24"/>
            <w:szCs w:val="24"/>
            <w:lang w:eastAsia="ru-RU"/>
          </w:rPr>
          <w:t>Федеральным законом от 31 июля 2020 года № 248-ФЗ «О государственном контроле (надзоре) и муниципальном контроле в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Профилактические мероприятия, в ходе которых осуществляется взаимодействие с контролируемыми лицами, проводятся только с согласия данных контролируемых лиц либо по их инициативе.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(заместителю начальника) уполномоченного органа или иному должностному лицу уполномоченного органа, уполномоченному на принятие решений о проведении контрольных (надзорных) мероприятий, для принятия решения о проведении контрольных (надзорных) мероприятий.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 Подача возражений в отношении предостережения о недопустимости нарушения обязательных требований и их рассмотрение: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3.4.1. По результатам рассмотрения предостережения о недопустимости нарушения обязательных требований (далее - предостережение) контролируемым лицом могут быть поданы возражения в уполномоченный орган.</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3.4.2. В возражениях указываются: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3.4.2.1. Наименование юридического лица, фамилия, имя, отчество (при наличии) индивидуального предпринимателя.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3.4.2.2. Идентификационный номер налогоплательщика - юридического лица, индивидуального предпринимателя.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3.4.2.3. Дата и номер предостережения, направленного в адрес контролируемого лица.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3.4.2.4. Обоснование позиции в отношении указанных в предостережении действий (бездействия) контролируемого лица, которые приводят или могут привести к нарушению обязательных требований.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3.4.3. Возражения направляются контролируемым лицом в бумажном виде почтовым отправлением в уполномоченный орган либо в виде электронного документа, подписанного простой электронной подписью или усиленной электронной подписью гражданина, усиленной квалифицированной электронной подписью индивидуального предпринимателя и лица, уполномоченного действовать от имени юридического лица, на указанный в предостережении адрес электронной почты уполномоченного органа либо иными указанными в предостережении способами.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3.4.4. Уполномоченный орган рассматривает возражения в отношении предостережения, по итогам рассмотрения направляет контролируемому лицу в течение 20 рабочих дней со дня получения возражений ответ в порядке, установленном </w:t>
      </w:r>
      <w:hyperlink r:id="rId46" w:anchor="7DO0KD" w:history="1">
        <w:r w:rsidRPr="00F36A85">
          <w:rPr>
            <w:rFonts w:ascii="Times New Roman" w:eastAsia="Times New Roman" w:hAnsi="Times New Roman" w:cs="Times New Roman"/>
            <w:sz w:val="24"/>
            <w:szCs w:val="24"/>
            <w:lang w:eastAsia="ru-RU"/>
          </w:rPr>
          <w:t xml:space="preserve">пунктом 6 </w:t>
        </w:r>
        <w:r w:rsidRPr="00F36A85">
          <w:rPr>
            <w:rFonts w:ascii="Times New Roman" w:eastAsia="Times New Roman" w:hAnsi="Times New Roman" w:cs="Times New Roman"/>
            <w:sz w:val="24"/>
            <w:szCs w:val="24"/>
            <w:lang w:eastAsia="ru-RU"/>
          </w:rPr>
          <w:lastRenderedPageBreak/>
          <w:t>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F36A85">
        <w:rPr>
          <w:rFonts w:ascii="Times New Roman" w:eastAsia="Times New Roman" w:hAnsi="Times New Roman" w:cs="Times New Roman"/>
          <w:sz w:val="24"/>
          <w:szCs w:val="24"/>
          <w:lang w:eastAsia="ru-RU"/>
        </w:rPr>
        <w:t>, утвержденных </w:t>
      </w:r>
      <w:hyperlink r:id="rId47" w:history="1">
        <w:r w:rsidRPr="00F36A85">
          <w:rPr>
            <w:rFonts w:ascii="Times New Roman" w:eastAsia="Times New Roman" w:hAnsi="Times New Roman" w:cs="Times New Roman"/>
            <w:sz w:val="24"/>
            <w:szCs w:val="24"/>
            <w:lang w:eastAsia="ru-RU"/>
          </w:rPr>
          <w:t>постановлением Правительства Российской Федерации от 10 февраля 2017 года № 166 «Об утверждении Правил составления и направления предостережения о недопустимости нарушения обязательных требований и требований, установленных муниципальными правовыми актами,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hyperlink>
      <w:r w:rsidRPr="00F36A85">
        <w:rPr>
          <w:rFonts w:ascii="Times New Roman" w:eastAsia="Times New Roman" w:hAnsi="Times New Roman" w:cs="Times New Roman"/>
          <w:sz w:val="24"/>
          <w:szCs w:val="24"/>
          <w:lang w:eastAsia="ru-RU"/>
        </w:rPr>
        <w:t>». Результаты рассмотрения возражений используются уполномоченным органом для целей организации и проведения мероприятий по профилактике нарушения обязательных требований, совершенствования применения риск-ориентированного подхода при организации муниципального земельного контроля и иных целей, не связанных с ограничением прав и свобод юридических лиц и индивидуальных предпринимателей.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3.4.5. Уполномоченный орган осуществляет учет объявленных им предостережений и использует соответствующие данные для проведения иных профилактических мероприятий и контрольных (надзорных) мероприятий.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 Консультирование: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3.5.1. Консультирование (разъяснения по вопросам, связанным с организацией и осуществлением муниципального земельного контроля) осуществляется должностным лицом уполномоченного органа по обращениям контролируемых лиц и их представителей без взимания платы.</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3.5.2. Консультирование осуществляется должностным лицом уполномоченного органа как в устной форме по телефону, посредством видео-конференц-связи, на личном приеме либо в ходе проведения профилактического мероприятия, контрольного (надзорного) мероприятия, так и в письменной форме.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3.5.3. Консультирование в устной и письменной формах осуществляется по следующим вопросам:</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3.5.3.1. Компетенция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3.5.3.2. Соблюдение обязательных требований.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3.5.3.3. Проведение контрольных (надзорных) мероприятий.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3.5.3.4. Применение мер ответственности.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3.5.4. 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w:t>
      </w:r>
      <w:hyperlink r:id="rId48" w:anchor="7D20K3" w:history="1">
        <w:r w:rsidRPr="00F36A85">
          <w:rPr>
            <w:rFonts w:ascii="Times New Roman" w:eastAsia="Times New Roman" w:hAnsi="Times New Roman" w:cs="Times New Roman"/>
            <w:sz w:val="24"/>
            <w:szCs w:val="24"/>
            <w:lang w:eastAsia="ru-RU"/>
          </w:rPr>
          <w:t>Федеральным законом от 2 мая 2006 года № 59-ФЗ «О порядке рассмотрения обращений граждан Российской Федерации</w:t>
        </w:r>
      </w:hyperlink>
      <w:r w:rsidRPr="00F36A85">
        <w:rPr>
          <w:rFonts w:ascii="Times New Roman" w:eastAsia="Times New Roman" w:hAnsi="Times New Roman" w:cs="Times New Roman"/>
          <w:sz w:val="24"/>
          <w:szCs w:val="24"/>
          <w:lang w:eastAsia="ru-RU"/>
        </w:rPr>
        <w:t>».</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3.5.5. При осуществлении консультирования должностное лицо уполномоченного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3.5.6. В ходе консультирования информация, содержащая оценку конкретного контрольного (надзорного) мероприятия, решений и (или) действий должностных лиц уполномоченного органа, иных участников контрольного (надзорного) мероприятия а </w:t>
      </w:r>
      <w:r w:rsidRPr="00F36A85">
        <w:rPr>
          <w:rFonts w:ascii="Times New Roman" w:eastAsia="Times New Roman" w:hAnsi="Times New Roman" w:cs="Times New Roman"/>
          <w:sz w:val="24"/>
          <w:szCs w:val="24"/>
          <w:lang w:eastAsia="ru-RU"/>
        </w:rPr>
        <w:lastRenderedPageBreak/>
        <w:t>также, результаты проведенных в рамках контрольного (надзорного) мероприятия экспертизы, испытаний, не предоставляется.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3.5.7. Информация, ставшая известной должностному лицу уполномоченного органа в ходе консультирования, не подлежит использованию контрольным (надзорным) органом в целях оценки контролируемого лица по вопросам соблюдения обязательных требований.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3.5.8. Уполномоченный орган осуществляет учет консультирований.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3.5.9. Консультирование по однотипным обращениям контролируемых лиц и их представителей осуществляется посредством размещения на официальном сайте уполномоченного органа в сети Интернет письменного разъяснения, подписанного уполномоченным должностным лицом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 Профилактический визит:</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3.6.1. 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видео-конференц-связи.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3.6.2. В ходе профилактического визита инспектором осуществляются консультирование контролируемого лица, а также сбор сведений, необходимых для отнесения объектов контроля к категориям риска.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3.6.3. Обязательный профилактический визит осуществляется в отношении объектов контроля, отнесенных к категориям чрезвычайно высокого и высокого риска, и с учетом следующих особенностей: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3.6.3.1. О проведении обязательного профилактического визита контролируемое лицо уведомляется уполномоченным органом не позднее, чем за 5 рабочих дней до даты его проведения.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3.6.3.2. Контролируемое лицо вправе отказаться от проведения обязательного профилактического визита, уведомив об этом уполномоченный орган не позднее, чем за три рабочих дня до даты его проведения.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3.6.3.3. Обязательный профилактический визит осуществляется не реже чем один раз в год.</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3.6.3.4. Срок осуществления обязательного профилактического визита составляет один рабочий день.</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p>
    <w:p w:rsidR="00F36A85" w:rsidRPr="00F36A85" w:rsidRDefault="00F36A85" w:rsidP="00F36A85">
      <w:pPr>
        <w:spacing w:after="240" w:line="299" w:lineRule="atLeast"/>
        <w:jc w:val="center"/>
        <w:textAlignment w:val="baseline"/>
        <w:outlineLvl w:val="2"/>
        <w:rPr>
          <w:rFonts w:ascii="Times New Roman" w:eastAsia="Times New Roman" w:hAnsi="Times New Roman" w:cs="Times New Roman"/>
          <w:b/>
          <w:bCs/>
          <w:sz w:val="24"/>
          <w:szCs w:val="24"/>
          <w:lang w:eastAsia="ru-RU"/>
        </w:rPr>
      </w:pPr>
      <w:r w:rsidRPr="00F36A85">
        <w:rPr>
          <w:rFonts w:ascii="Times New Roman" w:eastAsia="Times New Roman" w:hAnsi="Times New Roman" w:cs="Times New Roman"/>
          <w:b/>
          <w:bCs/>
          <w:sz w:val="24"/>
          <w:szCs w:val="24"/>
          <w:lang w:eastAsia="ru-RU"/>
        </w:rPr>
        <w:t>4. Обжалование решений уполномоченного органа, действий (бездействия) должностных лиц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4.1. Правом на обжалование решений уполномоченного органа, действий (бездействия) его должностных лиц обладает контролируемое лицо, в отношении которого приняты решения или совершены действия (бездействие), указанные в пункте 4.2 настоящего Положения.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С 1 января 2023 г. судебное обжалование решений уполномоченного органа, действий (бездействия) его должностных лиц, возможно,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 Досудебный порядок подачи жалобы:</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4.2.1. Жалоба подается контролируемым лицом в уполномоченный орган в электронном виде с использованием регионального портала государственных и </w:t>
      </w:r>
      <w:r w:rsidRPr="00F36A85">
        <w:rPr>
          <w:rFonts w:ascii="Times New Roman" w:eastAsia="Times New Roman" w:hAnsi="Times New Roman" w:cs="Times New Roman"/>
          <w:sz w:val="24"/>
          <w:szCs w:val="24"/>
          <w:lang w:eastAsia="ru-RU"/>
        </w:rPr>
        <w:lastRenderedPageBreak/>
        <w:t>муниципальных услуг. 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4.2.2. Жалоба рассматривается Главой поселения (лицом, временно исполняющего обязанности) уполномоченного органа в течение 20 рабочих дней со дня ее регистрации.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4.2.3.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4.2.3.1. Решений об отнесении объектов контроля к категориям риска.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4.2.3.2. Решений о включении контрольных (надзорных) мероприятий в план проведения плановых контрольных (надзорных) мероприятий.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4.2.3.3. Решений, принятых по результатам контрольных (надзорных) мероприятий, в том числе в части сроков исполнения этих решений.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4.2.3.4. Иных решений уполномоченного органа, действий (бездействия) их должностных лиц.</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4.2.4. Жалоба на решение уполномоченного органа,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4.2.5. Жалоба на предписание уполномоченного органа может быть подана в течение 10 рабочих дней с момента получения контролируемым лицом предписания.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4.2.6. В случае пропуска по уважительной причине срока подачи жалобы этот срок по ходатайству лица, подающего жалобу, может быть восстановлен уполномоченным органом.</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4.2.7. 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4.2.8. Жалоба может содержать ходатайство о приостановлении исполнения обжалуемого решения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4.2.9. Уполномоченный орган в срок не позднее двух рабочих дней со дня регистрации жалобы принимает решение: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4.2.9.1. О приостановлении исполнения обжалуемого решения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4.2.9.2. Об отказе в приостановлении исполнения обжалуемого решения уполномоченного органа.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4.2.10. Информация о решении по ходатайству, о приостановлении исполнения обжалуемого решения направляется лицу, подавшему жалобу, в течение одного рабочего дня с момента принятия решения.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4.2.11. Жалоба должна содержать:</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4.2.11.1. Наименование уполномоченного органа, фамилию, имя, отчество (при наличии) должностного лица, решение и (или) действие (бездействие) которых обжалуются.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 xml:space="preserve">4.2.11.2. Фамилию, имя, отчество (при наличии), сведения о месте жительства (месте осуществления деятельности) гражданина, либо наименование организации-заявителя, сведения о месте нахождения этой организации, либо реквизиты доверенности и </w:t>
      </w:r>
      <w:r w:rsidRPr="00F36A85">
        <w:rPr>
          <w:rFonts w:ascii="Times New Roman" w:eastAsia="Times New Roman" w:hAnsi="Times New Roman" w:cs="Times New Roman"/>
          <w:sz w:val="24"/>
          <w:szCs w:val="24"/>
          <w:lang w:eastAsia="ru-RU"/>
        </w:rPr>
        <w:lastRenderedPageBreak/>
        <w:t>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4.2.11.3. Сведения об обжалуемых решениях уполномоченного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4.2.11.4. Основания и доводы, на основании которых заявитель не согласен с решением уполномоченного органа и (или) действием (бездействием) должностного лица. Заявителем могут быть представлены документы (при наличии), подтверждающие его доводы, либо их копии.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4.2.11.5. Требования лица, подавшего жалобу.</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4.2.12. Жалоба не должна содержать нецензурные либо оскорбительные выражения, угрозы жизни, здоровью и имуществу должностных лиц уполномоченного органа либо членов их семей.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4.2.13. Подача жалобы может быть осуществлена полномочным представителем контролируемого лица в случае делегирования ему соответствующего права.</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4.2.14. К жалобе может быть приложена позиция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относящаяся к предмету жалобы. Ответ на позицию Уполномоченного при Президенте Российской Федерации по защите прав предпринимателей, его общественного представителя, Уполномоченного по защите прав предпринимателей, направляется уполномоченным органом лицу, подавшему жалобу, в течение одного рабочего дня с момента принятия решения по жалобе.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 Глава поселения (лицо, временно исполняющее обязанности) уполномоченного органа принимает решение об отказе в рассмотрении жалобы в течение 5 рабочих дней с момента получения жалобы, если: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4.2.15.1. Жалоба подана после истечения срока подачи жалобы, указанного в пунктах 4.2.4 и 4.2.5 настоящего Положения, и не содержит ходатайства о его восстановлении или в восстановлении пропущенного срока подачи жалобы отказано.</w:t>
      </w:r>
      <w:r w:rsidRPr="00F36A85">
        <w:rPr>
          <w:rFonts w:ascii="Times New Roman" w:eastAsia="Times New Roman" w:hAnsi="Times New Roman" w:cs="Times New Roman"/>
          <w:sz w:val="24"/>
          <w:szCs w:val="24"/>
          <w:lang w:eastAsia="ru-RU"/>
        </w:rPr>
        <w:br/>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4.2.15.2. До принятия решения по жалобе от контролируемого лица, ее подавшего, поступило заявление об отзыве жалобы.</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4.2.15.3. Имеется решение суда по вопросам, поставленным в жалобе.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4.2.15.4. Ранее в уполномоченный орган была подана другая жалоба от того же контролируемого лица по тем же основаниям.</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4.2.15.5. Нарушены требования, предусмотренные пунктом 4.2.1 настоящего Положения.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4.2.16. Отказ в рассмотрении жалобы исключает повторное обращение данного контролируемого лица с жалобой по тому же предмету (за исключением отказа на основании пункта 4.2.15.5 настоящего Положения).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4.2.17. Отказ в рассмотрении жалобы по основаниям, указанным в пунктах 4.2.15.2-4.2.15.5 настоящего Положения, не является результатом досудебного обжалования и не может служить основанием для судебного обжалования решений уполномоченного органа, действий (бездействия) его должностных лиц.</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lastRenderedPageBreak/>
        <w:t>4.3. Уполномоченный орган при рассмотрении жалобы использует информационную систему досудебного обжалования контрольной (надзорной) деятельности.</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4.4. Жалоба подлежит рассмотрению уполномоченным органом в срок, предусмотренный пунктом 4.2.2 настоящего Положения. В исключительных случаях указанный срок может быть продлен уполномоченным органом, но не более чем на 20 рабочих дней.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4.5. Уполномоченный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указанные информацию и документы в течение 5 рабочих дней с момента направления запроса. Течение срока рассмотрения жалобы приостанавливается с момента направления запроса о представлении дополнительных информации и документов, относящихся к предмету жалобы, до момента получения их уполномоченным органом, но не более чем на 5 рабочих дней с момента направления запроса. Неполучение от контролируемого лица дополнительных информации и документов, относящихся к предмету жалобы, не является основанием для отказа в рассмотрении жалобы.</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подведомственных им организаций.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4.6. Обязанность доказывания законности и обоснованности принятого решения и (или) совершенного действия (бездействия) возлагается на уполномоченный орган, решение и (или) действие (бездействие) должностного лица которого обжалуются.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4.7. По итогам рассмотрения жалобы начальник (заместитель начальника) уполномоченного органа принимает одно из следующих решений: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4.7.1. Оставляет жалобу без удовлетворения.</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4.7.2. Отменяет решение органа полностью или частично.</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4.7.3. Отменяет решение уполномоченного органа полностью и принимает новое решение.</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4.7.4. Признает действия (бездействие) должностных лиц уполномоченного органа незаконными и выносит решение по существу, в том числе об осуществлении при необходимости определенных действий.</w:t>
      </w:r>
    </w:p>
    <w:p w:rsidR="00F36A85" w:rsidRPr="00F36A85" w:rsidRDefault="00F36A85" w:rsidP="00F36A85">
      <w:pPr>
        <w:spacing w:after="0" w:line="299" w:lineRule="atLeast"/>
        <w:ind w:firstLine="480"/>
        <w:jc w:val="both"/>
        <w:textAlignment w:val="baseline"/>
        <w:rPr>
          <w:rFonts w:ascii="Times New Roman" w:eastAsia="Times New Roman" w:hAnsi="Times New Roman" w:cs="Times New Roman"/>
          <w:sz w:val="24"/>
          <w:szCs w:val="24"/>
          <w:lang w:eastAsia="ru-RU"/>
        </w:rPr>
      </w:pPr>
      <w:r w:rsidRPr="00F36A85">
        <w:rPr>
          <w:rFonts w:ascii="Times New Roman" w:eastAsia="Times New Roman" w:hAnsi="Times New Roman" w:cs="Times New Roman"/>
          <w:sz w:val="24"/>
          <w:szCs w:val="24"/>
          <w:lang w:eastAsia="ru-RU"/>
        </w:rPr>
        <w:t>4.8. Решение Главы поселения (лица, временно исполняющего обязанности) уполномоченного органа, содержащее обоснование принятого решения, срок и порядок его исполнения, размещается в личном кабинете контролируемого лица на Портале государственных и муниципальных услуг (функций) в срок не позднее одного рабочего дня со дня его принятия.</w:t>
      </w:r>
    </w:p>
    <w:p w:rsidR="00F36A85" w:rsidRPr="00F36A85" w:rsidRDefault="00F36A85" w:rsidP="00F36A85">
      <w:pPr>
        <w:spacing w:after="0" w:line="240" w:lineRule="auto"/>
        <w:jc w:val="both"/>
        <w:rPr>
          <w:rFonts w:ascii="Times New Roman" w:eastAsia="Times New Roman" w:hAnsi="Times New Roman" w:cs="Times New Roman"/>
          <w:sz w:val="24"/>
          <w:szCs w:val="24"/>
          <w:lang w:eastAsia="ru-RU"/>
        </w:rPr>
      </w:pPr>
    </w:p>
    <w:p w:rsidR="00F36A85" w:rsidRPr="00F36A85" w:rsidRDefault="00F36A85" w:rsidP="00F36A85">
      <w:pPr>
        <w:spacing w:after="0" w:line="240" w:lineRule="auto"/>
        <w:jc w:val="center"/>
        <w:rPr>
          <w:rFonts w:ascii="Times New Roman" w:eastAsia="Times New Roman" w:hAnsi="Times New Roman" w:cs="Times New Roman"/>
          <w:b/>
          <w:sz w:val="24"/>
          <w:szCs w:val="24"/>
          <w:lang w:eastAsia="ru-RU"/>
        </w:rPr>
      </w:pPr>
    </w:p>
    <w:p w:rsidR="009620BF" w:rsidRDefault="009620BF">
      <w:bookmarkStart w:id="0" w:name="_GoBack"/>
      <w:bookmarkEnd w:id="0"/>
    </w:p>
    <w:sectPr w:rsidR="009620BF" w:rsidSect="00761422">
      <w:headerReference w:type="even" r:id="rId49"/>
      <w:headerReference w:type="default" r:id="rId50"/>
      <w:footerReference w:type="even" r:id="rId51"/>
      <w:footerReference w:type="default" r:id="rId52"/>
      <w:headerReference w:type="first" r:id="rId53"/>
      <w:footerReference w:type="first" r:id="rId54"/>
      <w:pgSz w:w="11906" w:h="16838"/>
      <w:pgMar w:top="851" w:right="851" w:bottom="1134" w:left="1701" w:header="1134" w:footer="113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FC" w:rsidRDefault="00F36A85">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260055"/>
      <w:docPartObj>
        <w:docPartGallery w:val="Page Numbers (Bottom of Page)"/>
        <w:docPartUnique/>
      </w:docPartObj>
    </w:sdtPr>
    <w:sdtEndPr/>
    <w:sdtContent>
      <w:p w:rsidR="005E6AFC" w:rsidRDefault="00F36A85">
        <w:pPr>
          <w:pStyle w:val="a6"/>
          <w:jc w:val="center"/>
        </w:pPr>
        <w:r>
          <w:fldChar w:fldCharType="begin"/>
        </w:r>
        <w:r>
          <w:instrText>PAGE   \* MERGEFORMAT</w:instrText>
        </w:r>
        <w:r>
          <w:fldChar w:fldCharType="separate"/>
        </w:r>
        <w:r>
          <w:rPr>
            <w:noProof/>
          </w:rPr>
          <w:t>4</w:t>
        </w:r>
        <w:r>
          <w:fldChar w:fldCharType="end"/>
        </w:r>
      </w:p>
    </w:sdtContent>
  </w:sdt>
  <w:p w:rsidR="005E6AFC" w:rsidRDefault="00F36A85">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FC" w:rsidRDefault="00F36A85">
    <w:pPr>
      <w:pStyle w:val="a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FC" w:rsidRDefault="00F36A85" w:rsidP="004F041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E6AFC" w:rsidRDefault="00F36A85" w:rsidP="002B703C">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FC" w:rsidRDefault="00F36A85">
    <w:pPr>
      <w:pStyle w:val="a3"/>
    </w:pPr>
  </w:p>
  <w:p w:rsidR="005E6AFC" w:rsidRDefault="00F36A85" w:rsidP="002B703C">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6AFC" w:rsidRDefault="00F36A8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1859"/>
    <w:rsid w:val="00451859"/>
    <w:rsid w:val="009620BF"/>
    <w:rsid w:val="00F36A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36A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F36A85"/>
    <w:rPr>
      <w:rFonts w:ascii="Times New Roman" w:eastAsia="Times New Roman" w:hAnsi="Times New Roman" w:cs="Times New Roman"/>
      <w:sz w:val="24"/>
      <w:szCs w:val="24"/>
      <w:lang w:eastAsia="ru-RU"/>
    </w:rPr>
  </w:style>
  <w:style w:type="character" w:styleId="a5">
    <w:name w:val="page number"/>
    <w:basedOn w:val="a0"/>
    <w:rsid w:val="00F36A85"/>
  </w:style>
  <w:style w:type="paragraph" w:styleId="a6">
    <w:name w:val="footer"/>
    <w:basedOn w:val="a"/>
    <w:link w:val="a7"/>
    <w:uiPriority w:val="99"/>
    <w:rsid w:val="00F36A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F36A8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6A8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36A8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F36A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Верхний колонтитул Знак"/>
    <w:basedOn w:val="a0"/>
    <w:link w:val="a3"/>
    <w:uiPriority w:val="99"/>
    <w:rsid w:val="00F36A85"/>
    <w:rPr>
      <w:rFonts w:ascii="Times New Roman" w:eastAsia="Times New Roman" w:hAnsi="Times New Roman" w:cs="Times New Roman"/>
      <w:sz w:val="24"/>
      <w:szCs w:val="24"/>
      <w:lang w:eastAsia="ru-RU"/>
    </w:rPr>
  </w:style>
  <w:style w:type="character" w:styleId="a5">
    <w:name w:val="page number"/>
    <w:basedOn w:val="a0"/>
    <w:rsid w:val="00F36A85"/>
  </w:style>
  <w:style w:type="paragraph" w:styleId="a6">
    <w:name w:val="footer"/>
    <w:basedOn w:val="a"/>
    <w:link w:val="a7"/>
    <w:uiPriority w:val="99"/>
    <w:rsid w:val="00F36A8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Нижний колонтитул Знак"/>
    <w:basedOn w:val="a0"/>
    <w:link w:val="a6"/>
    <w:uiPriority w:val="99"/>
    <w:rsid w:val="00F36A85"/>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F36A8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36A8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cs.cntd.ru/document/901807667" TargetMode="External"/><Relationship Id="rId18" Type="http://schemas.openxmlformats.org/officeDocument/2006/relationships/hyperlink" Target="https://docs.cntd.ru/document/565415215" TargetMode="External"/><Relationship Id="rId26" Type="http://schemas.openxmlformats.org/officeDocument/2006/relationships/hyperlink" Target="https://docs.cntd.ru/document/565415215" TargetMode="External"/><Relationship Id="rId39" Type="http://schemas.openxmlformats.org/officeDocument/2006/relationships/hyperlink" Target="https://docs.cntd.ru/document/565415215" TargetMode="External"/><Relationship Id="rId21" Type="http://schemas.openxmlformats.org/officeDocument/2006/relationships/hyperlink" Target="https://docs.cntd.ru/document/565415215" TargetMode="External"/><Relationship Id="rId34" Type="http://schemas.openxmlformats.org/officeDocument/2006/relationships/hyperlink" Target="https://docs.cntd.ru/document/565415215" TargetMode="External"/><Relationship Id="rId42" Type="http://schemas.openxmlformats.org/officeDocument/2006/relationships/hyperlink" Target="https://docs.cntd.ru/document/565415215" TargetMode="External"/><Relationship Id="rId47" Type="http://schemas.openxmlformats.org/officeDocument/2006/relationships/hyperlink" Target="https://docs.cntd.ru/document/420391737" TargetMode="External"/><Relationship Id="rId50" Type="http://schemas.openxmlformats.org/officeDocument/2006/relationships/header" Target="header2.xml"/><Relationship Id="rId55" Type="http://schemas.openxmlformats.org/officeDocument/2006/relationships/fontTable" Target="fontTable.xml"/><Relationship Id="rId7" Type="http://schemas.openxmlformats.org/officeDocument/2006/relationships/hyperlink" Target="https://docs.cntd.ru/document/744100004" TargetMode="External"/><Relationship Id="rId12" Type="http://schemas.openxmlformats.org/officeDocument/2006/relationships/hyperlink" Target="https://docs.cntd.ru/document/744100004" TargetMode="External"/><Relationship Id="rId17" Type="http://schemas.openxmlformats.org/officeDocument/2006/relationships/hyperlink" Target="https://docs.cntd.ru/document/902156137" TargetMode="External"/><Relationship Id="rId25" Type="http://schemas.openxmlformats.org/officeDocument/2006/relationships/hyperlink" Target="https://docs.cntd.ru/document/565415215" TargetMode="External"/><Relationship Id="rId33" Type="http://schemas.openxmlformats.org/officeDocument/2006/relationships/hyperlink" Target="https://docs.cntd.ru/document/565415215" TargetMode="External"/><Relationship Id="rId38" Type="http://schemas.openxmlformats.org/officeDocument/2006/relationships/hyperlink" Target="https://docs.cntd.ru/document/565415215" TargetMode="External"/><Relationship Id="rId46" Type="http://schemas.openxmlformats.org/officeDocument/2006/relationships/hyperlink" Target="https://docs.cntd.ru/document/420391737" TargetMode="External"/><Relationship Id="rId2" Type="http://schemas.microsoft.com/office/2007/relationships/stylesWithEffects" Target="stylesWithEffects.xml"/><Relationship Id="rId16" Type="http://schemas.openxmlformats.org/officeDocument/2006/relationships/hyperlink" Target="https://docs.cntd.ru/document/902223988" TargetMode="External"/><Relationship Id="rId20" Type="http://schemas.openxmlformats.org/officeDocument/2006/relationships/hyperlink" Target="https://docs.cntd.ru/document/565415215" TargetMode="External"/><Relationship Id="rId29" Type="http://schemas.openxmlformats.org/officeDocument/2006/relationships/hyperlink" Target="https://docs.cntd.ru/document/565415215" TargetMode="External"/><Relationship Id="rId41" Type="http://schemas.openxmlformats.org/officeDocument/2006/relationships/hyperlink" Target="https://docs.cntd.ru/document/565415215" TargetMode="External"/><Relationship Id="rId54"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docs.cntd.ru/document/573798705" TargetMode="External"/><Relationship Id="rId11" Type="http://schemas.openxmlformats.org/officeDocument/2006/relationships/hyperlink" Target="https://docs.cntd.ru/document/565415215" TargetMode="External"/><Relationship Id="rId24" Type="http://schemas.openxmlformats.org/officeDocument/2006/relationships/hyperlink" Target="https://docs.cntd.ru/document/565415215" TargetMode="External"/><Relationship Id="rId32" Type="http://schemas.openxmlformats.org/officeDocument/2006/relationships/hyperlink" Target="https://docs.cntd.ru/document/565415215" TargetMode="External"/><Relationship Id="rId37" Type="http://schemas.openxmlformats.org/officeDocument/2006/relationships/hyperlink" Target="https://docs.cntd.ru/document/565415215" TargetMode="External"/><Relationship Id="rId40" Type="http://schemas.openxmlformats.org/officeDocument/2006/relationships/hyperlink" Target="https://docs.cntd.ru/document/565415215" TargetMode="External"/><Relationship Id="rId45" Type="http://schemas.openxmlformats.org/officeDocument/2006/relationships/hyperlink" Target="https://docs.cntd.ru/document/565415215" TargetMode="External"/><Relationship Id="rId53" Type="http://schemas.openxmlformats.org/officeDocument/2006/relationships/header" Target="header3.xml"/><Relationship Id="rId5" Type="http://schemas.openxmlformats.org/officeDocument/2006/relationships/image" Target="media/image1.png"/><Relationship Id="rId15" Type="http://schemas.openxmlformats.org/officeDocument/2006/relationships/hyperlink" Target="https://docs.cntd.ru/document/565415215" TargetMode="External"/><Relationship Id="rId23" Type="http://schemas.openxmlformats.org/officeDocument/2006/relationships/hyperlink" Target="https://docs.cntd.ru/document/565415215" TargetMode="External"/><Relationship Id="rId28" Type="http://schemas.openxmlformats.org/officeDocument/2006/relationships/hyperlink" Target="https://docs.cntd.ru/document/565415215" TargetMode="External"/><Relationship Id="rId36" Type="http://schemas.openxmlformats.org/officeDocument/2006/relationships/hyperlink" Target="https://docs.cntd.ru/document/565415215" TargetMode="External"/><Relationship Id="rId49" Type="http://schemas.openxmlformats.org/officeDocument/2006/relationships/header" Target="header1.xml"/><Relationship Id="rId10" Type="http://schemas.openxmlformats.org/officeDocument/2006/relationships/hyperlink" Target="http://mo-kutluevo.ru" TargetMode="External"/><Relationship Id="rId19" Type="http://schemas.openxmlformats.org/officeDocument/2006/relationships/hyperlink" Target="https://docs.cntd.ru/document/565415215" TargetMode="External"/><Relationship Id="rId31" Type="http://schemas.openxmlformats.org/officeDocument/2006/relationships/hyperlink" Target="https://docs.cntd.ru/document/565415215" TargetMode="External"/><Relationship Id="rId44" Type="http://schemas.openxmlformats.org/officeDocument/2006/relationships/hyperlink" Target="https://docs.cntd.ru/document/565415215"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cs.cntd.ru/document/573798705" TargetMode="External"/><Relationship Id="rId14" Type="http://schemas.openxmlformats.org/officeDocument/2006/relationships/hyperlink" Target="https://docs.cntd.ru/document/902135756" TargetMode="External"/><Relationship Id="rId22" Type="http://schemas.openxmlformats.org/officeDocument/2006/relationships/hyperlink" Target="https://docs.cntd.ru/document/565415215" TargetMode="External"/><Relationship Id="rId27" Type="http://schemas.openxmlformats.org/officeDocument/2006/relationships/hyperlink" Target="https://docs.cntd.ru/document/565415215" TargetMode="External"/><Relationship Id="rId30" Type="http://schemas.openxmlformats.org/officeDocument/2006/relationships/hyperlink" Target="https://docs.cntd.ru/document/565415215" TargetMode="External"/><Relationship Id="rId35" Type="http://schemas.openxmlformats.org/officeDocument/2006/relationships/hyperlink" Target="https://docs.cntd.ru/document/565415215" TargetMode="External"/><Relationship Id="rId43" Type="http://schemas.openxmlformats.org/officeDocument/2006/relationships/hyperlink" Target="https://docs.cntd.ru/document/565415215" TargetMode="External"/><Relationship Id="rId48" Type="http://schemas.openxmlformats.org/officeDocument/2006/relationships/hyperlink" Target="https://docs.cntd.ru/document/901978846" TargetMode="External"/><Relationship Id="rId56" Type="http://schemas.openxmlformats.org/officeDocument/2006/relationships/theme" Target="theme/theme1.xml"/><Relationship Id="rId8" Type="http://schemas.openxmlformats.org/officeDocument/2006/relationships/hyperlink" Target="https://docs.cntd.ru/document/565415215" TargetMode="External"/><Relationship Id="rId51"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12374</Words>
  <Characters>70535</Characters>
  <Application>Microsoft Office Word</Application>
  <DocSecurity>0</DocSecurity>
  <Lines>587</Lines>
  <Paragraphs>165</Paragraphs>
  <ScaleCrop>false</ScaleCrop>
  <Company/>
  <LinksUpToDate>false</LinksUpToDate>
  <CharactersWithSpaces>82744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Кутлуево</dc:creator>
  <cp:keywords/>
  <dc:description/>
  <cp:lastModifiedBy>Кутлуево</cp:lastModifiedBy>
  <cp:revision>2</cp:revision>
  <dcterms:created xsi:type="dcterms:W3CDTF">2021-10-14T11:08:00Z</dcterms:created>
  <dcterms:modified xsi:type="dcterms:W3CDTF">2021-10-14T11:08:00Z</dcterms:modified>
</cp:coreProperties>
</file>