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7B8" w:rsidRPr="00EE4551" w:rsidRDefault="00354EBC" w:rsidP="00354EBC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551">
        <w:rPr>
          <w:rFonts w:ascii="Times New Roman" w:hAnsi="Times New Roman" w:cs="Times New Roman"/>
          <w:b/>
          <w:sz w:val="24"/>
          <w:szCs w:val="24"/>
        </w:rPr>
        <w:t>Результаты када</w:t>
      </w:r>
      <w:r w:rsidR="00234176" w:rsidRPr="00EE4551">
        <w:rPr>
          <w:rFonts w:ascii="Times New Roman" w:hAnsi="Times New Roman" w:cs="Times New Roman"/>
          <w:b/>
          <w:sz w:val="24"/>
          <w:szCs w:val="24"/>
        </w:rPr>
        <w:t>стровой оценки земель.</w:t>
      </w:r>
    </w:p>
    <w:p w:rsidR="00234176" w:rsidRPr="00EE4551" w:rsidRDefault="00354EBC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Постановление П</w:t>
      </w:r>
      <w:r w:rsidR="00234176" w:rsidRPr="00EE4551">
        <w:rPr>
          <w:rFonts w:ascii="Times New Roman" w:hAnsi="Times New Roman" w:cs="Times New Roman"/>
          <w:sz w:val="24"/>
          <w:szCs w:val="24"/>
        </w:rPr>
        <w:t>равительства Оренбургской области от 13.10.2011 № 1003-П утверждены резуль</w:t>
      </w:r>
      <w:r w:rsidRPr="00EE4551">
        <w:rPr>
          <w:rFonts w:ascii="Times New Roman" w:hAnsi="Times New Roman" w:cs="Times New Roman"/>
          <w:sz w:val="24"/>
          <w:szCs w:val="24"/>
        </w:rPr>
        <w:t xml:space="preserve">таты кадастровой оценки земель </w:t>
      </w:r>
      <w:r w:rsidR="00234176" w:rsidRPr="00EE4551">
        <w:rPr>
          <w:rFonts w:ascii="Times New Roman" w:hAnsi="Times New Roman" w:cs="Times New Roman"/>
          <w:sz w:val="24"/>
          <w:szCs w:val="24"/>
        </w:rPr>
        <w:t>сель</w:t>
      </w:r>
      <w:r w:rsidRPr="00EE4551">
        <w:rPr>
          <w:rFonts w:ascii="Times New Roman" w:hAnsi="Times New Roman" w:cs="Times New Roman"/>
          <w:sz w:val="24"/>
          <w:szCs w:val="24"/>
        </w:rPr>
        <w:t>с</w:t>
      </w:r>
      <w:r w:rsidR="00234176" w:rsidRPr="00EE4551">
        <w:rPr>
          <w:rFonts w:ascii="Times New Roman" w:hAnsi="Times New Roman" w:cs="Times New Roman"/>
          <w:sz w:val="24"/>
          <w:szCs w:val="24"/>
        </w:rPr>
        <w:t>кохозяйственного назначения на территории Оренбургской области.</w:t>
      </w:r>
    </w:p>
    <w:p w:rsidR="00234176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 xml:space="preserve">Кадастровая стоимость одного гектара земли </w:t>
      </w:r>
      <w:r w:rsidR="00354EBC" w:rsidRPr="00EE4551">
        <w:rPr>
          <w:rFonts w:ascii="Times New Roman" w:hAnsi="Times New Roman" w:cs="Times New Roman"/>
          <w:sz w:val="24"/>
          <w:szCs w:val="24"/>
        </w:rPr>
        <w:t>сельскохозяйственного</w:t>
      </w:r>
      <w:r w:rsidRPr="00EE4551">
        <w:rPr>
          <w:rFonts w:ascii="Times New Roman" w:hAnsi="Times New Roman" w:cs="Times New Roman"/>
          <w:sz w:val="24"/>
          <w:szCs w:val="24"/>
        </w:rPr>
        <w:t xml:space="preserve"> назначения на территории </w:t>
      </w:r>
      <w:proofErr w:type="spellStart"/>
      <w:r w:rsidRPr="00EE4551">
        <w:rPr>
          <w:rFonts w:ascii="Times New Roman" w:hAnsi="Times New Roman" w:cs="Times New Roman"/>
          <w:sz w:val="24"/>
          <w:szCs w:val="24"/>
        </w:rPr>
        <w:t>Асеке</w:t>
      </w:r>
      <w:r w:rsidR="00354EBC" w:rsidRPr="00EE4551">
        <w:rPr>
          <w:rFonts w:ascii="Times New Roman" w:hAnsi="Times New Roman" w:cs="Times New Roman"/>
          <w:sz w:val="24"/>
          <w:szCs w:val="24"/>
        </w:rPr>
        <w:t>е</w:t>
      </w:r>
      <w:r w:rsidRPr="00EE4551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EE4551">
        <w:rPr>
          <w:rFonts w:ascii="Times New Roman" w:hAnsi="Times New Roman" w:cs="Times New Roman"/>
          <w:sz w:val="24"/>
          <w:szCs w:val="24"/>
        </w:rPr>
        <w:t xml:space="preserve"> района Оренбургской област</w:t>
      </w:r>
      <w:r w:rsidR="00354EBC" w:rsidRPr="00EE4551">
        <w:rPr>
          <w:rFonts w:ascii="Times New Roman" w:hAnsi="Times New Roman" w:cs="Times New Roman"/>
          <w:sz w:val="24"/>
          <w:szCs w:val="24"/>
        </w:rPr>
        <w:t>и составляет (приложение № 2 к Постановлению П</w:t>
      </w:r>
      <w:r w:rsidRPr="00EE4551">
        <w:rPr>
          <w:rFonts w:ascii="Times New Roman" w:hAnsi="Times New Roman" w:cs="Times New Roman"/>
          <w:sz w:val="24"/>
          <w:szCs w:val="24"/>
        </w:rPr>
        <w:t>равительства Оренбургской области от 13.10.2011 года № 1003-П)</w:t>
      </w:r>
      <w:r w:rsidR="00354EBC" w:rsidRPr="00EE455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9612" w:type="dxa"/>
        <w:tblLook w:val="04A0"/>
      </w:tblPr>
      <w:tblGrid>
        <w:gridCol w:w="647"/>
        <w:gridCol w:w="2013"/>
        <w:gridCol w:w="1469"/>
        <w:gridCol w:w="1314"/>
        <w:gridCol w:w="1839"/>
        <w:gridCol w:w="2330"/>
      </w:tblGrid>
      <w:tr w:rsidR="00646BD9" w:rsidRPr="00EE4551" w:rsidTr="00646BD9">
        <w:trPr>
          <w:trHeight w:val="1440"/>
        </w:trPr>
        <w:tc>
          <w:tcPr>
            <w:tcW w:w="647" w:type="dxa"/>
            <w:vMerge w:val="restart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13" w:type="dxa"/>
            <w:vMerge w:val="restart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BD9" w:rsidRPr="00EE4551" w:rsidRDefault="00646BD9" w:rsidP="00646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</w:t>
            </w:r>
          </w:p>
          <w:p w:rsidR="00646BD9" w:rsidRPr="00EE4551" w:rsidRDefault="00646BD9" w:rsidP="00646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BD9" w:rsidRPr="00EE4551" w:rsidRDefault="00646BD9" w:rsidP="00646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BD9" w:rsidRPr="00EE4551" w:rsidRDefault="00646BD9" w:rsidP="00646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2" w:type="dxa"/>
            <w:gridSpan w:val="4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Средневзвешенное по площади значение удельного показателя кадастровой стоимости земель в разрезе групп видов использования  (рублей/гектар)</w:t>
            </w:r>
          </w:p>
        </w:tc>
      </w:tr>
      <w:tr w:rsidR="00646BD9" w:rsidRPr="00EE4551" w:rsidTr="00646BD9">
        <w:trPr>
          <w:trHeight w:val="645"/>
        </w:trPr>
        <w:tc>
          <w:tcPr>
            <w:tcW w:w="647" w:type="dxa"/>
            <w:vMerge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1 группа</w:t>
            </w:r>
          </w:p>
        </w:tc>
        <w:tc>
          <w:tcPr>
            <w:tcW w:w="1314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3 группа</w:t>
            </w:r>
          </w:p>
        </w:tc>
        <w:tc>
          <w:tcPr>
            <w:tcW w:w="183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4 группа</w:t>
            </w:r>
          </w:p>
        </w:tc>
        <w:tc>
          <w:tcPr>
            <w:tcW w:w="2330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6 группа</w:t>
            </w:r>
          </w:p>
        </w:tc>
      </w:tr>
      <w:tr w:rsidR="00646BD9" w:rsidRPr="00EE4551" w:rsidTr="00646BD9">
        <w:tc>
          <w:tcPr>
            <w:tcW w:w="647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4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0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46BD9" w:rsidRPr="00EE4551" w:rsidTr="00646BD9">
        <w:tc>
          <w:tcPr>
            <w:tcW w:w="647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3" w:type="dxa"/>
          </w:tcPr>
          <w:p w:rsidR="00646BD9" w:rsidRPr="00EE4551" w:rsidRDefault="00646BD9" w:rsidP="00EE455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EE4551" w:rsidRPr="00EE4551">
              <w:rPr>
                <w:rFonts w:ascii="Times New Roman" w:hAnsi="Times New Roman" w:cs="Times New Roman"/>
                <w:sz w:val="24"/>
                <w:szCs w:val="24"/>
              </w:rPr>
              <w:t>Кутлуе</w:t>
            </w: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Pr="00EE455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46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98984,87</w:t>
            </w:r>
          </w:p>
        </w:tc>
        <w:tc>
          <w:tcPr>
            <w:tcW w:w="1314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28100,00</w:t>
            </w:r>
          </w:p>
        </w:tc>
        <w:tc>
          <w:tcPr>
            <w:tcW w:w="1839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38592,00</w:t>
            </w:r>
          </w:p>
        </w:tc>
        <w:tc>
          <w:tcPr>
            <w:tcW w:w="2330" w:type="dxa"/>
          </w:tcPr>
          <w:p w:rsidR="00646BD9" w:rsidRPr="00EE4551" w:rsidRDefault="00646BD9" w:rsidP="00646B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51">
              <w:rPr>
                <w:rFonts w:ascii="Times New Roman" w:hAnsi="Times New Roman" w:cs="Times New Roman"/>
                <w:sz w:val="24"/>
                <w:szCs w:val="24"/>
              </w:rPr>
              <w:t>57,29</w:t>
            </w:r>
          </w:p>
        </w:tc>
      </w:tr>
    </w:tbl>
    <w:p w:rsidR="00646BD9" w:rsidRPr="00EE4551" w:rsidRDefault="00646BD9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4176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4EBC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Приложение</w:t>
      </w:r>
      <w:r w:rsidR="00354EBC" w:rsidRPr="00EE4551">
        <w:rPr>
          <w:rFonts w:ascii="Times New Roman" w:hAnsi="Times New Roman" w:cs="Times New Roman"/>
          <w:sz w:val="24"/>
          <w:szCs w:val="24"/>
        </w:rPr>
        <w:t>м №1 к Постановлению П</w:t>
      </w:r>
      <w:r w:rsidRPr="00EE4551">
        <w:rPr>
          <w:rFonts w:ascii="Times New Roman" w:hAnsi="Times New Roman" w:cs="Times New Roman"/>
          <w:sz w:val="24"/>
          <w:szCs w:val="24"/>
        </w:rPr>
        <w:t>равительства Оренбургской области от 13.10.2011 года № 1003-П определенны группы земель сельскохозяйственного назначения.</w:t>
      </w:r>
    </w:p>
    <w:p w:rsidR="00234176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 xml:space="preserve"> К первой группе</w:t>
      </w:r>
      <w:r w:rsidR="00354EBC" w:rsidRPr="00EE4551">
        <w:rPr>
          <w:rFonts w:ascii="Times New Roman" w:hAnsi="Times New Roman" w:cs="Times New Roman"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sz w:val="24"/>
          <w:szCs w:val="24"/>
        </w:rPr>
        <w:t>относятся земли сельскохозяйственног</w:t>
      </w:r>
      <w:r w:rsidR="00354EBC" w:rsidRPr="00EE4551">
        <w:rPr>
          <w:rFonts w:ascii="Times New Roman" w:hAnsi="Times New Roman" w:cs="Times New Roman"/>
          <w:sz w:val="24"/>
          <w:szCs w:val="24"/>
        </w:rPr>
        <w:t>о</w:t>
      </w:r>
      <w:r w:rsidRPr="00EE4551">
        <w:rPr>
          <w:rFonts w:ascii="Times New Roman" w:hAnsi="Times New Roman" w:cs="Times New Roman"/>
          <w:sz w:val="24"/>
          <w:szCs w:val="24"/>
        </w:rPr>
        <w:t xml:space="preserve"> назначения пригодные </w:t>
      </w:r>
      <w:proofErr w:type="gramStart"/>
      <w:r w:rsidRPr="00EE4551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EE4551">
        <w:rPr>
          <w:rFonts w:ascii="Times New Roman" w:hAnsi="Times New Roman" w:cs="Times New Roman"/>
          <w:sz w:val="24"/>
          <w:szCs w:val="24"/>
        </w:rPr>
        <w:t xml:space="preserve"> пашни, сенокосы, пастбища, занятые залежами, многолетними насаждениями, внутрихозяйственными дорогами, коммуникациям</w:t>
      </w:r>
      <w:r w:rsidR="00354EBC" w:rsidRPr="00EE4551">
        <w:rPr>
          <w:rFonts w:ascii="Times New Roman" w:hAnsi="Times New Roman" w:cs="Times New Roman"/>
          <w:sz w:val="24"/>
          <w:szCs w:val="24"/>
        </w:rPr>
        <w:t>и, лестными насаждениями, предна</w:t>
      </w:r>
      <w:r w:rsidRPr="00EE4551">
        <w:rPr>
          <w:rFonts w:ascii="Times New Roman" w:hAnsi="Times New Roman" w:cs="Times New Roman"/>
          <w:sz w:val="24"/>
          <w:szCs w:val="24"/>
        </w:rPr>
        <w:t xml:space="preserve">значенными для обеспечения защиты земель от воздействия </w:t>
      </w:r>
      <w:r w:rsidR="00354EBC" w:rsidRPr="00EE4551">
        <w:rPr>
          <w:rFonts w:ascii="Times New Roman" w:hAnsi="Times New Roman" w:cs="Times New Roman"/>
          <w:sz w:val="24"/>
          <w:szCs w:val="24"/>
        </w:rPr>
        <w:t>негативных</w:t>
      </w:r>
      <w:r w:rsidRPr="00EE4551">
        <w:rPr>
          <w:rFonts w:ascii="Times New Roman" w:hAnsi="Times New Roman" w:cs="Times New Roman"/>
          <w:sz w:val="24"/>
          <w:szCs w:val="24"/>
        </w:rPr>
        <w:t xml:space="preserve"> (вредных), природных антропогенных и техногенных явлений, а так же водными </w:t>
      </w:r>
      <w:proofErr w:type="gramStart"/>
      <w:r w:rsidRPr="00EE4551">
        <w:rPr>
          <w:rFonts w:ascii="Times New Roman" w:hAnsi="Times New Roman" w:cs="Times New Roman"/>
          <w:sz w:val="24"/>
          <w:szCs w:val="24"/>
        </w:rPr>
        <w:t>объектами</w:t>
      </w:r>
      <w:proofErr w:type="gramEnd"/>
      <w:r w:rsidRPr="00EE4551">
        <w:rPr>
          <w:rFonts w:ascii="Times New Roman" w:hAnsi="Times New Roman" w:cs="Times New Roman"/>
          <w:sz w:val="24"/>
          <w:szCs w:val="24"/>
        </w:rPr>
        <w:t xml:space="preserve"> предназначенными для обеспечения внутрихозяйственной деятельности. </w:t>
      </w:r>
    </w:p>
    <w:p w:rsidR="00234176" w:rsidRPr="00EE4551" w:rsidRDefault="00354EBC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К третьей группе относятся зем</w:t>
      </w:r>
      <w:r w:rsidR="00234176" w:rsidRPr="00EE4551">
        <w:rPr>
          <w:rFonts w:ascii="Times New Roman" w:hAnsi="Times New Roman" w:cs="Times New Roman"/>
          <w:sz w:val="24"/>
          <w:szCs w:val="24"/>
        </w:rPr>
        <w:t>ли сельскохозяйственного назначения, занятые зданиями, строениями, сооружениями, используемыми для производства, хранения, и первичной переработки сельскохозяйственной продукции.</w:t>
      </w:r>
    </w:p>
    <w:p w:rsidR="00234176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 xml:space="preserve">К четвертой группе относятся земли сельскохозяйственного назначения, </w:t>
      </w:r>
      <w:r w:rsidR="00D01804" w:rsidRPr="00EE4551">
        <w:rPr>
          <w:rFonts w:ascii="Times New Roman" w:hAnsi="Times New Roman" w:cs="Times New Roman"/>
          <w:sz w:val="24"/>
          <w:szCs w:val="24"/>
        </w:rPr>
        <w:t>занятые водными объектами и испо</w:t>
      </w:r>
      <w:r w:rsidRPr="00EE4551">
        <w:rPr>
          <w:rFonts w:ascii="Times New Roman" w:hAnsi="Times New Roman" w:cs="Times New Roman"/>
          <w:sz w:val="24"/>
          <w:szCs w:val="24"/>
        </w:rPr>
        <w:t xml:space="preserve">льзуемые для предпринимательской деятельности. </w:t>
      </w:r>
    </w:p>
    <w:p w:rsidR="00234176" w:rsidRPr="00EE4551" w:rsidRDefault="00234176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К группе шесть</w:t>
      </w:r>
      <w:r w:rsidR="00D01804" w:rsidRPr="00EE4551">
        <w:rPr>
          <w:rFonts w:ascii="Times New Roman" w:hAnsi="Times New Roman" w:cs="Times New Roman"/>
          <w:sz w:val="24"/>
          <w:szCs w:val="24"/>
        </w:rPr>
        <w:t xml:space="preserve"> относятся прочие земли сельскох</w:t>
      </w:r>
      <w:r w:rsidRPr="00EE4551">
        <w:rPr>
          <w:rFonts w:ascii="Times New Roman" w:hAnsi="Times New Roman" w:cs="Times New Roman"/>
          <w:sz w:val="24"/>
          <w:szCs w:val="24"/>
        </w:rPr>
        <w:t xml:space="preserve">озяйственного назначения, в том числе болото, нарушенные земли, земли занятые полигонами, свалками, оврагами, песками, за исключением земельных участков, в составе земель сельскохозяйственного назначения в </w:t>
      </w:r>
      <w:r w:rsidR="00D01804" w:rsidRPr="00EE4551">
        <w:rPr>
          <w:rFonts w:ascii="Times New Roman" w:hAnsi="Times New Roman" w:cs="Times New Roman"/>
          <w:sz w:val="24"/>
          <w:szCs w:val="24"/>
        </w:rPr>
        <w:t>границах садоводческих, огородни</w:t>
      </w:r>
      <w:r w:rsidRPr="00EE4551">
        <w:rPr>
          <w:rFonts w:ascii="Times New Roman" w:hAnsi="Times New Roman" w:cs="Times New Roman"/>
          <w:sz w:val="24"/>
          <w:szCs w:val="24"/>
        </w:rPr>
        <w:t>ческих и дачных объединений.</w:t>
      </w:r>
    </w:p>
    <w:p w:rsidR="00234176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lastRenderedPageBreak/>
        <w:t>Ранее согласно Постановлению Правительства Оренбургской области от 29.11.2006 года № 386-П кадастровая стоимость земельных участков сельскохозяйственного назначения первой группы составляла 34 749 рублей.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4551">
        <w:rPr>
          <w:rFonts w:ascii="Times New Roman" w:hAnsi="Times New Roman" w:cs="Times New Roman"/>
          <w:sz w:val="24"/>
          <w:szCs w:val="24"/>
        </w:rPr>
        <w:t>Согласно изменений</w:t>
      </w:r>
      <w:proofErr w:type="gramEnd"/>
      <w:r w:rsidRPr="00EE4551">
        <w:rPr>
          <w:rFonts w:ascii="Times New Roman" w:hAnsi="Times New Roman" w:cs="Times New Roman"/>
          <w:sz w:val="24"/>
          <w:szCs w:val="24"/>
        </w:rPr>
        <w:t xml:space="preserve"> внесенным Федеральным законом от 22.07.2010 года № 167 ФЗ в части 3 ст</w:t>
      </w:r>
      <w:r w:rsidR="00354EBC" w:rsidRPr="00EE4551">
        <w:rPr>
          <w:rFonts w:ascii="Times New Roman" w:hAnsi="Times New Roman" w:cs="Times New Roman"/>
          <w:sz w:val="24"/>
          <w:szCs w:val="24"/>
        </w:rPr>
        <w:t>.</w:t>
      </w:r>
      <w:r w:rsidRPr="00EE4551">
        <w:rPr>
          <w:rFonts w:ascii="Times New Roman" w:hAnsi="Times New Roman" w:cs="Times New Roman"/>
          <w:sz w:val="24"/>
          <w:szCs w:val="24"/>
        </w:rPr>
        <w:t xml:space="preserve"> 66 Земельного кодекса РФ установлено равенство между кадастровой и рыночной стоимостью земельного участка. 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В связи с указанным изменением кадастровая стоимость земельного участка по сравнению с результатами оценки увеличилась почти в три раза. Такое увеличение стоимости напрямую влияет на размер налога на землю.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Земельный налог исчисляется на основании статьи 396 Налогового кодекса РФ. Формула расчета земельного налога в отчетном периоде выглядит таким образом:</w:t>
      </w:r>
    </w:p>
    <w:p w:rsidR="00D01804" w:rsidRPr="00EE4551" w:rsidRDefault="00D01804" w:rsidP="00354EBC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551">
        <w:rPr>
          <w:rFonts w:ascii="Times New Roman" w:hAnsi="Times New Roman" w:cs="Times New Roman"/>
          <w:b/>
          <w:sz w:val="24"/>
          <w:szCs w:val="24"/>
        </w:rPr>
        <w:t>Н</w:t>
      </w:r>
      <w:r w:rsidR="004C3E63" w:rsidRPr="00EE4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sz w:val="24"/>
          <w:szCs w:val="24"/>
        </w:rPr>
        <w:t>=</w:t>
      </w:r>
      <w:r w:rsidR="004C3E63" w:rsidRPr="00EE4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b/>
          <w:sz w:val="24"/>
          <w:szCs w:val="24"/>
        </w:rPr>
        <w:t xml:space="preserve">КС </w:t>
      </w:r>
      <w:r w:rsidRPr="00EE4551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E45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E4551">
        <w:rPr>
          <w:rFonts w:ascii="Times New Roman" w:hAnsi="Times New Roman" w:cs="Times New Roman"/>
          <w:b/>
          <w:sz w:val="24"/>
          <w:szCs w:val="24"/>
        </w:rPr>
        <w:t>СТ</w:t>
      </w:r>
      <w:proofErr w:type="gramEnd"/>
      <w:r w:rsidRPr="00EE4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E4551">
        <w:rPr>
          <w:rFonts w:ascii="Times New Roman" w:hAnsi="Times New Roman" w:cs="Times New Roman"/>
          <w:b/>
          <w:sz w:val="24"/>
          <w:szCs w:val="24"/>
        </w:rPr>
        <w:t xml:space="preserve"> КФ,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>В этом математическом выражение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b/>
          <w:sz w:val="24"/>
          <w:szCs w:val="24"/>
        </w:rPr>
        <w:t>К</w:t>
      </w:r>
      <w:proofErr w:type="gramStart"/>
      <w:r w:rsidRPr="00EE4551">
        <w:rPr>
          <w:rFonts w:ascii="Times New Roman" w:hAnsi="Times New Roman" w:cs="Times New Roman"/>
          <w:b/>
          <w:sz w:val="24"/>
          <w:szCs w:val="24"/>
        </w:rPr>
        <w:t>С-</w:t>
      </w:r>
      <w:proofErr w:type="gramEnd"/>
      <w:r w:rsidRPr="00EE4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551">
        <w:rPr>
          <w:rFonts w:ascii="Times New Roman" w:hAnsi="Times New Roman" w:cs="Times New Roman"/>
          <w:sz w:val="24"/>
          <w:szCs w:val="24"/>
        </w:rPr>
        <w:t>кадастровая стоимость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EE4551">
        <w:rPr>
          <w:rFonts w:ascii="Times New Roman" w:hAnsi="Times New Roman" w:cs="Times New Roman"/>
          <w:b/>
          <w:sz w:val="24"/>
          <w:szCs w:val="24"/>
        </w:rPr>
        <w:t>Т-</w:t>
      </w:r>
      <w:proofErr w:type="gramEnd"/>
      <w:r w:rsidRPr="00EE4551">
        <w:rPr>
          <w:rFonts w:ascii="Times New Roman" w:hAnsi="Times New Roman" w:cs="Times New Roman"/>
          <w:sz w:val="24"/>
          <w:szCs w:val="24"/>
        </w:rPr>
        <w:t xml:space="preserve"> налоговая ставка земельного налога</w:t>
      </w:r>
    </w:p>
    <w:p w:rsidR="00D01804" w:rsidRPr="00EE4551" w:rsidRDefault="00D01804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551">
        <w:rPr>
          <w:rFonts w:ascii="Times New Roman" w:hAnsi="Times New Roman" w:cs="Times New Roman"/>
          <w:b/>
          <w:sz w:val="24"/>
          <w:szCs w:val="24"/>
        </w:rPr>
        <w:t>К</w:t>
      </w:r>
      <w:proofErr w:type="gramStart"/>
      <w:r w:rsidRPr="00EE4551">
        <w:rPr>
          <w:rFonts w:ascii="Times New Roman" w:hAnsi="Times New Roman" w:cs="Times New Roman"/>
          <w:b/>
          <w:sz w:val="24"/>
          <w:szCs w:val="24"/>
        </w:rPr>
        <w:t>Ф-</w:t>
      </w:r>
      <w:proofErr w:type="gramEnd"/>
      <w:r w:rsidRPr="00EE4551">
        <w:rPr>
          <w:rFonts w:ascii="Times New Roman" w:hAnsi="Times New Roman" w:cs="Times New Roman"/>
          <w:sz w:val="24"/>
          <w:szCs w:val="24"/>
        </w:rPr>
        <w:t xml:space="preserve"> коэффициент, который высчитывается делением </w:t>
      </w:r>
      <w:r w:rsidR="00354EBC" w:rsidRPr="00EE4551">
        <w:rPr>
          <w:rFonts w:ascii="Times New Roman" w:hAnsi="Times New Roman" w:cs="Times New Roman"/>
          <w:sz w:val="24"/>
          <w:szCs w:val="24"/>
        </w:rPr>
        <w:t>количества</w:t>
      </w:r>
      <w:r w:rsidRPr="00EE4551">
        <w:rPr>
          <w:rFonts w:ascii="Times New Roman" w:hAnsi="Times New Roman" w:cs="Times New Roman"/>
          <w:sz w:val="24"/>
          <w:szCs w:val="24"/>
        </w:rPr>
        <w:t xml:space="preserve"> полных месяцев, на протяжении которых данный участок земли находится в пользовании на количество </w:t>
      </w:r>
      <w:r w:rsidR="00354EBC" w:rsidRPr="00EE4551">
        <w:rPr>
          <w:rFonts w:ascii="Times New Roman" w:hAnsi="Times New Roman" w:cs="Times New Roman"/>
          <w:sz w:val="24"/>
          <w:szCs w:val="24"/>
        </w:rPr>
        <w:t>ка</w:t>
      </w:r>
      <w:r w:rsidRPr="00EE4551">
        <w:rPr>
          <w:rFonts w:ascii="Times New Roman" w:hAnsi="Times New Roman" w:cs="Times New Roman"/>
          <w:sz w:val="24"/>
          <w:szCs w:val="24"/>
        </w:rPr>
        <w:t>лендарны</w:t>
      </w:r>
      <w:r w:rsidR="00354EBC" w:rsidRPr="00EE4551">
        <w:rPr>
          <w:rFonts w:ascii="Times New Roman" w:hAnsi="Times New Roman" w:cs="Times New Roman"/>
          <w:sz w:val="24"/>
          <w:szCs w:val="24"/>
        </w:rPr>
        <w:t>х месяцев в отчетном периоде. Т</w:t>
      </w:r>
      <w:r w:rsidRPr="00EE4551">
        <w:rPr>
          <w:rFonts w:ascii="Times New Roman" w:hAnsi="Times New Roman" w:cs="Times New Roman"/>
          <w:sz w:val="24"/>
          <w:szCs w:val="24"/>
        </w:rPr>
        <w:t>аким образом</w:t>
      </w:r>
      <w:r w:rsidR="00354EBC" w:rsidRPr="00EE4551">
        <w:rPr>
          <w:rFonts w:ascii="Times New Roman" w:hAnsi="Times New Roman" w:cs="Times New Roman"/>
          <w:sz w:val="24"/>
          <w:szCs w:val="24"/>
        </w:rPr>
        <w:t>, на расчет земельного налога влияют такие понятия, как кадастровая стоимость и налоговая ставка земельного налога.</w:t>
      </w:r>
    </w:p>
    <w:p w:rsidR="00354EBC" w:rsidRPr="00EE4551" w:rsidRDefault="00354EBC" w:rsidP="00354EB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4551">
        <w:rPr>
          <w:rFonts w:ascii="Times New Roman" w:hAnsi="Times New Roman" w:cs="Times New Roman"/>
          <w:sz w:val="24"/>
          <w:szCs w:val="24"/>
        </w:rPr>
        <w:t xml:space="preserve">В целях недопущения существенного повышения земельного налога МО </w:t>
      </w:r>
      <w:proofErr w:type="spellStart"/>
      <w:r w:rsidR="00EE4551" w:rsidRPr="00EE4551">
        <w:rPr>
          <w:rFonts w:ascii="Times New Roman" w:hAnsi="Times New Roman" w:cs="Times New Roman"/>
          <w:sz w:val="24"/>
          <w:szCs w:val="24"/>
        </w:rPr>
        <w:t>Кутлуе</w:t>
      </w:r>
      <w:r w:rsidRPr="00EE4551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Pr="00EE4551">
        <w:rPr>
          <w:rFonts w:ascii="Times New Roman" w:hAnsi="Times New Roman" w:cs="Times New Roman"/>
          <w:sz w:val="24"/>
          <w:szCs w:val="24"/>
        </w:rPr>
        <w:t xml:space="preserve"> сельсовет, в связи с троекратным повышением кадастровой стоимости земель сельскохозяйственного назначения 2012-2013 годах принято Положение о земельном налоге (внесены изменения в Положение о земельном налоге), которыми снижен размер</w:t>
      </w:r>
      <w:r w:rsidR="004C3E63" w:rsidRPr="00EE4551">
        <w:rPr>
          <w:rFonts w:ascii="Times New Roman" w:hAnsi="Times New Roman" w:cs="Times New Roman"/>
          <w:sz w:val="24"/>
          <w:szCs w:val="24"/>
        </w:rPr>
        <w:t xml:space="preserve"> налоговой ставки с 0,3% до 0,1</w:t>
      </w:r>
      <w:r w:rsidR="004505E9">
        <w:rPr>
          <w:rFonts w:ascii="Times New Roman" w:hAnsi="Times New Roman" w:cs="Times New Roman"/>
          <w:sz w:val="24"/>
          <w:szCs w:val="24"/>
        </w:rPr>
        <w:t>1</w:t>
      </w:r>
      <w:r w:rsidRPr="00EE4551">
        <w:rPr>
          <w:rFonts w:ascii="Times New Roman" w:hAnsi="Times New Roman" w:cs="Times New Roman"/>
          <w:sz w:val="24"/>
          <w:szCs w:val="24"/>
        </w:rPr>
        <w:t>%,  что позволило избежать существенного увеличения размера земельного налога.</w:t>
      </w:r>
      <w:proofErr w:type="gramEnd"/>
    </w:p>
    <w:sectPr w:rsidR="00354EBC" w:rsidRPr="00EE4551" w:rsidSect="00EB7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176"/>
    <w:rsid w:val="00234176"/>
    <w:rsid w:val="003109E9"/>
    <w:rsid w:val="00354EBC"/>
    <w:rsid w:val="004505E9"/>
    <w:rsid w:val="004C3E63"/>
    <w:rsid w:val="00646BD9"/>
    <w:rsid w:val="00646D58"/>
    <w:rsid w:val="00D01540"/>
    <w:rsid w:val="00D01804"/>
    <w:rsid w:val="00EB77B8"/>
    <w:rsid w:val="00EE4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4EBC"/>
    <w:pPr>
      <w:spacing w:after="0" w:line="240" w:lineRule="auto"/>
    </w:pPr>
  </w:style>
  <w:style w:type="table" w:styleId="a4">
    <w:name w:val="Table Grid"/>
    <w:basedOn w:val="a1"/>
    <w:uiPriority w:val="59"/>
    <w:rsid w:val="00646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EDA5A-2736-4828-A770-E8D7C600C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Снежана</dc:creator>
  <cp:lastModifiedBy>1</cp:lastModifiedBy>
  <cp:revision>6</cp:revision>
  <cp:lastPrinted>2014-01-27T03:45:00Z</cp:lastPrinted>
  <dcterms:created xsi:type="dcterms:W3CDTF">2014-01-22T14:49:00Z</dcterms:created>
  <dcterms:modified xsi:type="dcterms:W3CDTF">2014-01-27T09:13:00Z</dcterms:modified>
</cp:coreProperties>
</file>